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94F" w:rsidRDefault="00B46B6B" w:rsidP="007F094F">
      <w:pPr>
        <w:jc w:val="center"/>
      </w:pPr>
      <w:bookmarkStart w:id="0" w:name="OLE_LINK3"/>
      <w:r>
        <w:rPr>
          <w:noProof/>
        </w:rPr>
        <w:drawing>
          <wp:inline distT="0" distB="0" distL="0" distR="0" wp14:anchorId="0684FCE2" wp14:editId="36E62047">
            <wp:extent cx="1990725" cy="409575"/>
            <wp:effectExtent l="0" t="0" r="9525" b="9525"/>
            <wp:docPr id="1" name="Picture 1" descr="HENDRIX_WM_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DRIX_WM_K [Out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409575"/>
                    </a:xfrm>
                    <a:prstGeom prst="rect">
                      <a:avLst/>
                    </a:prstGeom>
                    <a:noFill/>
                    <a:ln>
                      <a:noFill/>
                    </a:ln>
                  </pic:spPr>
                </pic:pic>
              </a:graphicData>
            </a:graphic>
          </wp:inline>
        </w:drawing>
      </w:r>
    </w:p>
    <w:p w:rsidR="007F094F" w:rsidRDefault="007F094F" w:rsidP="007F094F">
      <w:pPr>
        <w:jc w:val="center"/>
        <w:rPr>
          <w:rFonts w:ascii="Trebuchet MS" w:hAnsi="Trebuchet MS"/>
        </w:rPr>
      </w:pPr>
    </w:p>
    <w:p w:rsidR="007F094F" w:rsidRPr="00914C07" w:rsidRDefault="007562BC" w:rsidP="007F094F">
      <w:pPr>
        <w:jc w:val="center"/>
        <w:rPr>
          <w:rFonts w:ascii="Trebuchet MS" w:hAnsi="Trebuchet MS"/>
          <w:b/>
        </w:rPr>
      </w:pPr>
      <w:r>
        <w:rPr>
          <w:rFonts w:ascii="Trebuchet MS" w:hAnsi="Trebuchet MS"/>
          <w:b/>
        </w:rPr>
        <w:t xml:space="preserve">RUBRIC FOR </w:t>
      </w:r>
      <w:r w:rsidR="007F094F" w:rsidRPr="00914C07">
        <w:rPr>
          <w:rFonts w:ascii="Trebuchet MS" w:hAnsi="Trebuchet MS"/>
          <w:b/>
        </w:rPr>
        <w:t xml:space="preserve">PROPOSED </w:t>
      </w:r>
      <w:r w:rsidR="007F094F">
        <w:rPr>
          <w:rFonts w:ascii="Trebuchet MS" w:hAnsi="Trebuchet MS"/>
          <w:b/>
        </w:rPr>
        <w:t>ADDITION OR</w:t>
      </w:r>
      <w:r w:rsidR="007F094F" w:rsidRPr="00914C07">
        <w:rPr>
          <w:rFonts w:ascii="Trebuchet MS" w:hAnsi="Trebuchet MS"/>
          <w:b/>
        </w:rPr>
        <w:t xml:space="preserve"> REVISION</w:t>
      </w:r>
      <w:r w:rsidR="00AC3C45">
        <w:rPr>
          <w:rFonts w:ascii="Trebuchet MS" w:hAnsi="Trebuchet MS"/>
          <w:b/>
        </w:rPr>
        <w:t xml:space="preserve"> </w:t>
      </w:r>
      <w:r>
        <w:rPr>
          <w:rFonts w:ascii="Trebuchet MS" w:hAnsi="Trebuchet MS"/>
          <w:b/>
        </w:rPr>
        <w:t>FOR MAJOR</w:t>
      </w:r>
    </w:p>
    <w:bookmarkEnd w:id="0"/>
    <w:p w:rsidR="006105CC" w:rsidRDefault="006105CC" w:rsidP="00780B32">
      <w:pPr>
        <w:tabs>
          <w:tab w:val="left" w:pos="2160"/>
        </w:tabs>
        <w:rPr>
          <w:rFonts w:ascii="Palatino Linotype" w:hAnsi="Palatino Linotype"/>
          <w:sz w:val="20"/>
          <w:szCs w:val="20"/>
        </w:rPr>
      </w:pPr>
      <w:r>
        <w:rPr>
          <w:rFonts w:ascii="Palatino Linotype" w:hAnsi="Palatino Linotype"/>
          <w:sz w:val="20"/>
          <w:szCs w:val="20"/>
        </w:rPr>
        <w:t>Rows with an asterisk (*) represent criteria that might not be applicable to every proposal.</w:t>
      </w:r>
    </w:p>
    <w:p w:rsidR="00866F43" w:rsidRDefault="00866F43" w:rsidP="00780B32">
      <w:pPr>
        <w:tabs>
          <w:tab w:val="left" w:pos="2160"/>
        </w:tabs>
        <w:rPr>
          <w:rFonts w:ascii="Palatino Linotype" w:hAnsi="Palatino Linotype"/>
          <w:sz w:val="20"/>
          <w:szCs w:val="20"/>
        </w:rPr>
      </w:pPr>
    </w:p>
    <w:tbl>
      <w:tblPr>
        <w:tblStyle w:val="TableGrid"/>
        <w:tblW w:w="0" w:type="auto"/>
        <w:tblLook w:val="04A0" w:firstRow="1" w:lastRow="0" w:firstColumn="1" w:lastColumn="0" w:noHBand="0" w:noVBand="1"/>
      </w:tblPr>
      <w:tblGrid>
        <w:gridCol w:w="2665"/>
        <w:gridCol w:w="2453"/>
        <w:gridCol w:w="2453"/>
        <w:gridCol w:w="2643"/>
      </w:tblGrid>
      <w:tr w:rsidR="00AC3C45" w:rsidTr="00C25454">
        <w:trPr>
          <w:trHeight w:val="466"/>
        </w:trPr>
        <w:tc>
          <w:tcPr>
            <w:tcW w:w="2665" w:type="dxa"/>
          </w:tcPr>
          <w:p w:rsidR="00AC3C45" w:rsidRPr="00866F43" w:rsidRDefault="00AC3C45" w:rsidP="00780B32">
            <w:pPr>
              <w:tabs>
                <w:tab w:val="left" w:pos="2160"/>
              </w:tabs>
              <w:rPr>
                <w:rFonts w:ascii="Trebuchet MS" w:hAnsi="Trebuchet MS"/>
                <w:b/>
                <w:sz w:val="20"/>
                <w:szCs w:val="20"/>
              </w:rPr>
            </w:pPr>
            <w:r w:rsidRPr="00866F43">
              <w:rPr>
                <w:rFonts w:ascii="Trebuchet MS" w:hAnsi="Trebuchet MS"/>
                <w:b/>
                <w:sz w:val="20"/>
                <w:szCs w:val="20"/>
              </w:rPr>
              <w:t>Criterion</w:t>
            </w:r>
          </w:p>
        </w:tc>
        <w:tc>
          <w:tcPr>
            <w:tcW w:w="2453" w:type="dxa"/>
          </w:tcPr>
          <w:p w:rsidR="00AC3C45" w:rsidRPr="00866F43" w:rsidRDefault="00AC3C45" w:rsidP="00780B32">
            <w:pPr>
              <w:tabs>
                <w:tab w:val="left" w:pos="2160"/>
              </w:tabs>
              <w:rPr>
                <w:rFonts w:ascii="Trebuchet MS" w:hAnsi="Trebuchet MS"/>
                <w:b/>
                <w:sz w:val="20"/>
                <w:szCs w:val="20"/>
              </w:rPr>
            </w:pPr>
            <w:r>
              <w:rPr>
                <w:rFonts w:ascii="Trebuchet MS" w:hAnsi="Trebuchet MS"/>
                <w:b/>
                <w:sz w:val="20"/>
                <w:szCs w:val="20"/>
              </w:rPr>
              <w:t>Will Approve</w:t>
            </w:r>
          </w:p>
        </w:tc>
        <w:tc>
          <w:tcPr>
            <w:tcW w:w="2453" w:type="dxa"/>
          </w:tcPr>
          <w:p w:rsidR="00AC3C45" w:rsidRPr="00866F43" w:rsidRDefault="00AC3C45" w:rsidP="00780B32">
            <w:pPr>
              <w:tabs>
                <w:tab w:val="left" w:pos="2160"/>
              </w:tabs>
              <w:rPr>
                <w:rFonts w:ascii="Trebuchet MS" w:hAnsi="Trebuchet MS"/>
                <w:b/>
                <w:sz w:val="20"/>
                <w:szCs w:val="20"/>
              </w:rPr>
            </w:pPr>
            <w:r>
              <w:rPr>
                <w:rFonts w:ascii="Trebuchet MS" w:hAnsi="Trebuchet MS"/>
                <w:b/>
                <w:sz w:val="20"/>
                <w:szCs w:val="20"/>
              </w:rPr>
              <w:t>Minor revisions needed</w:t>
            </w:r>
          </w:p>
        </w:tc>
        <w:tc>
          <w:tcPr>
            <w:tcW w:w="2643" w:type="dxa"/>
          </w:tcPr>
          <w:p w:rsidR="00AC3C45" w:rsidRPr="00866F43" w:rsidRDefault="00AC3C45" w:rsidP="00780B32">
            <w:pPr>
              <w:tabs>
                <w:tab w:val="left" w:pos="2160"/>
              </w:tabs>
              <w:rPr>
                <w:rFonts w:ascii="Trebuchet MS" w:hAnsi="Trebuchet MS"/>
                <w:b/>
                <w:sz w:val="20"/>
                <w:szCs w:val="20"/>
              </w:rPr>
            </w:pPr>
            <w:r>
              <w:rPr>
                <w:rFonts w:ascii="Trebuchet MS" w:hAnsi="Trebuchet MS"/>
                <w:b/>
                <w:sz w:val="20"/>
                <w:szCs w:val="20"/>
              </w:rPr>
              <w:t>Significant revisions needed</w:t>
            </w:r>
          </w:p>
        </w:tc>
      </w:tr>
      <w:tr w:rsidR="00AC3C45" w:rsidTr="007562BC">
        <w:trPr>
          <w:trHeight w:val="1088"/>
        </w:trPr>
        <w:tc>
          <w:tcPr>
            <w:tcW w:w="2665" w:type="dxa"/>
          </w:tcPr>
          <w:p w:rsidR="00AC3C45" w:rsidRDefault="00AC3C45" w:rsidP="00780B32">
            <w:pPr>
              <w:tabs>
                <w:tab w:val="left" w:pos="2160"/>
              </w:tabs>
              <w:rPr>
                <w:rFonts w:ascii="Trebuchet MS" w:hAnsi="Trebuchet MS"/>
                <w:sz w:val="20"/>
                <w:szCs w:val="20"/>
              </w:rPr>
            </w:pPr>
            <w:r>
              <w:rPr>
                <w:rFonts w:ascii="Trebuchet MS" w:hAnsi="Trebuchet MS"/>
                <w:sz w:val="20"/>
                <w:szCs w:val="20"/>
              </w:rPr>
              <w:t>Classification</w:t>
            </w:r>
          </w:p>
        </w:tc>
        <w:tc>
          <w:tcPr>
            <w:tcW w:w="2453" w:type="dxa"/>
          </w:tcPr>
          <w:p w:rsidR="00AC3C45" w:rsidRDefault="00AC3C45" w:rsidP="007562BC">
            <w:pPr>
              <w:tabs>
                <w:tab w:val="left" w:pos="2160"/>
              </w:tabs>
              <w:rPr>
                <w:rFonts w:ascii="Trebuchet MS" w:hAnsi="Trebuchet MS"/>
                <w:sz w:val="20"/>
                <w:szCs w:val="20"/>
              </w:rPr>
            </w:pPr>
            <w:r>
              <w:rPr>
                <w:rFonts w:ascii="Trebuchet MS" w:hAnsi="Trebuchet MS"/>
                <w:sz w:val="20"/>
                <w:szCs w:val="20"/>
              </w:rPr>
              <w:t xml:space="preserve">Clearly states whether the proposal is a </w:t>
            </w:r>
            <w:r w:rsidR="00C25454">
              <w:rPr>
                <w:rFonts w:ascii="Trebuchet MS" w:hAnsi="Trebuchet MS"/>
                <w:sz w:val="20"/>
                <w:szCs w:val="20"/>
              </w:rPr>
              <w:t>new major</w:t>
            </w:r>
            <w:r w:rsidR="007562BC">
              <w:rPr>
                <w:rFonts w:ascii="Trebuchet MS" w:hAnsi="Trebuchet MS"/>
                <w:sz w:val="20"/>
                <w:szCs w:val="20"/>
              </w:rPr>
              <w:t xml:space="preserve"> or</w:t>
            </w:r>
            <w:r w:rsidR="00C25454">
              <w:rPr>
                <w:rFonts w:ascii="Trebuchet MS" w:hAnsi="Trebuchet MS"/>
                <w:sz w:val="20"/>
                <w:szCs w:val="20"/>
              </w:rPr>
              <w:t xml:space="preserve"> a change to existing major.</w:t>
            </w:r>
          </w:p>
        </w:tc>
        <w:tc>
          <w:tcPr>
            <w:tcW w:w="2453" w:type="dxa"/>
          </w:tcPr>
          <w:p w:rsidR="00AC3C45" w:rsidRDefault="00AC3C45" w:rsidP="00780B32">
            <w:pPr>
              <w:tabs>
                <w:tab w:val="left" w:pos="2160"/>
              </w:tabs>
              <w:rPr>
                <w:rFonts w:ascii="Trebuchet MS" w:hAnsi="Trebuchet MS"/>
                <w:sz w:val="20"/>
                <w:szCs w:val="20"/>
              </w:rPr>
            </w:pPr>
          </w:p>
        </w:tc>
        <w:tc>
          <w:tcPr>
            <w:tcW w:w="2643" w:type="dxa"/>
          </w:tcPr>
          <w:p w:rsidR="00AC3C45" w:rsidRDefault="00AC3C45" w:rsidP="00780B32">
            <w:pPr>
              <w:tabs>
                <w:tab w:val="left" w:pos="2160"/>
              </w:tabs>
              <w:rPr>
                <w:rFonts w:ascii="Trebuchet MS" w:hAnsi="Trebuchet MS"/>
                <w:sz w:val="20"/>
                <w:szCs w:val="20"/>
              </w:rPr>
            </w:pPr>
            <w:r>
              <w:rPr>
                <w:rFonts w:ascii="Trebuchet MS" w:hAnsi="Trebuchet MS"/>
                <w:sz w:val="20"/>
                <w:szCs w:val="20"/>
              </w:rPr>
              <w:t xml:space="preserve">Fails to state </w:t>
            </w:r>
            <w:r w:rsidR="007562BC">
              <w:rPr>
                <w:rFonts w:ascii="Trebuchet MS" w:hAnsi="Trebuchet MS"/>
                <w:sz w:val="20"/>
                <w:szCs w:val="20"/>
              </w:rPr>
              <w:t>whether the proposal is a new major or a change to existing major.</w:t>
            </w:r>
          </w:p>
        </w:tc>
      </w:tr>
      <w:tr w:rsidR="00AC3C45" w:rsidTr="00C25454">
        <w:trPr>
          <w:trHeight w:val="691"/>
        </w:trPr>
        <w:tc>
          <w:tcPr>
            <w:tcW w:w="2665" w:type="dxa"/>
          </w:tcPr>
          <w:p w:rsidR="00AC3C45" w:rsidRDefault="00C25454" w:rsidP="00866F43">
            <w:pPr>
              <w:tabs>
                <w:tab w:val="left" w:pos="2160"/>
              </w:tabs>
              <w:rPr>
                <w:rFonts w:ascii="Trebuchet MS" w:hAnsi="Trebuchet MS"/>
                <w:sz w:val="20"/>
                <w:szCs w:val="20"/>
              </w:rPr>
            </w:pPr>
            <w:r>
              <w:rPr>
                <w:rFonts w:ascii="Trebuchet MS" w:hAnsi="Trebuchet MS"/>
                <w:sz w:val="20"/>
                <w:szCs w:val="20"/>
              </w:rPr>
              <w:t>Subject Code</w:t>
            </w:r>
            <w:r w:rsidR="007562BC">
              <w:rPr>
                <w:rFonts w:ascii="Trebuchet MS" w:hAnsi="Trebuchet MS"/>
                <w:sz w:val="20"/>
                <w:szCs w:val="20"/>
              </w:rPr>
              <w:t>*</w:t>
            </w:r>
          </w:p>
        </w:tc>
        <w:tc>
          <w:tcPr>
            <w:tcW w:w="2453" w:type="dxa"/>
          </w:tcPr>
          <w:p w:rsidR="00AC3C45" w:rsidRDefault="00AC3C45" w:rsidP="00C25454">
            <w:pPr>
              <w:tabs>
                <w:tab w:val="left" w:pos="2160"/>
              </w:tabs>
              <w:rPr>
                <w:rFonts w:ascii="Trebuchet MS" w:hAnsi="Trebuchet MS"/>
                <w:sz w:val="20"/>
                <w:szCs w:val="20"/>
              </w:rPr>
            </w:pPr>
            <w:r>
              <w:rPr>
                <w:rFonts w:ascii="Trebuchet MS" w:hAnsi="Trebuchet MS"/>
                <w:sz w:val="20"/>
                <w:szCs w:val="20"/>
              </w:rPr>
              <w:t xml:space="preserve">The Registrar has approved the </w:t>
            </w:r>
            <w:r w:rsidR="00C25454">
              <w:rPr>
                <w:rFonts w:ascii="Trebuchet MS" w:hAnsi="Trebuchet MS"/>
                <w:sz w:val="20"/>
                <w:szCs w:val="20"/>
              </w:rPr>
              <w:t>proposed subject code.</w:t>
            </w:r>
          </w:p>
        </w:tc>
        <w:tc>
          <w:tcPr>
            <w:tcW w:w="2453" w:type="dxa"/>
          </w:tcPr>
          <w:p w:rsidR="00AC3C45" w:rsidRDefault="00AC3C45" w:rsidP="00866F43">
            <w:pPr>
              <w:tabs>
                <w:tab w:val="left" w:pos="2160"/>
              </w:tabs>
              <w:rPr>
                <w:rFonts w:ascii="Trebuchet MS" w:hAnsi="Trebuchet MS"/>
                <w:sz w:val="20"/>
                <w:szCs w:val="20"/>
              </w:rPr>
            </w:pPr>
          </w:p>
        </w:tc>
        <w:tc>
          <w:tcPr>
            <w:tcW w:w="2643" w:type="dxa"/>
          </w:tcPr>
          <w:p w:rsidR="00AC3C45" w:rsidRDefault="00AC3C45" w:rsidP="00866F43">
            <w:pPr>
              <w:tabs>
                <w:tab w:val="left" w:pos="2160"/>
              </w:tabs>
              <w:rPr>
                <w:rFonts w:ascii="Trebuchet MS" w:hAnsi="Trebuchet MS"/>
                <w:sz w:val="20"/>
                <w:szCs w:val="20"/>
              </w:rPr>
            </w:pPr>
            <w:r>
              <w:rPr>
                <w:rFonts w:ascii="Trebuchet MS" w:hAnsi="Trebuchet MS"/>
                <w:sz w:val="20"/>
                <w:szCs w:val="20"/>
              </w:rPr>
              <w:t xml:space="preserve">The Registrar has not approved the </w:t>
            </w:r>
            <w:r w:rsidR="00C25454">
              <w:rPr>
                <w:rFonts w:ascii="Trebuchet MS" w:hAnsi="Trebuchet MS"/>
                <w:sz w:val="20"/>
                <w:szCs w:val="20"/>
              </w:rPr>
              <w:t>proposed subject code.</w:t>
            </w:r>
          </w:p>
        </w:tc>
      </w:tr>
      <w:tr w:rsidR="00AC3C45" w:rsidTr="00C25454">
        <w:trPr>
          <w:trHeight w:val="1158"/>
        </w:trPr>
        <w:tc>
          <w:tcPr>
            <w:tcW w:w="2665" w:type="dxa"/>
          </w:tcPr>
          <w:p w:rsidR="00AC3C45" w:rsidRDefault="00AC3C45" w:rsidP="00866F43">
            <w:pPr>
              <w:tabs>
                <w:tab w:val="left" w:pos="2160"/>
              </w:tabs>
              <w:rPr>
                <w:rFonts w:ascii="Trebuchet MS" w:hAnsi="Trebuchet MS"/>
                <w:sz w:val="20"/>
                <w:szCs w:val="20"/>
              </w:rPr>
            </w:pPr>
            <w:r>
              <w:rPr>
                <w:rFonts w:ascii="Trebuchet MS" w:hAnsi="Trebuchet MS"/>
                <w:sz w:val="20"/>
                <w:szCs w:val="20"/>
              </w:rPr>
              <w:t>Summary</w:t>
            </w:r>
          </w:p>
        </w:tc>
        <w:tc>
          <w:tcPr>
            <w:tcW w:w="2453" w:type="dxa"/>
          </w:tcPr>
          <w:p w:rsidR="00AC3C45" w:rsidRDefault="00AC3C45" w:rsidP="00866F43">
            <w:pPr>
              <w:tabs>
                <w:tab w:val="left" w:pos="2160"/>
              </w:tabs>
              <w:rPr>
                <w:rFonts w:ascii="Trebuchet MS" w:hAnsi="Trebuchet MS"/>
                <w:sz w:val="20"/>
                <w:szCs w:val="20"/>
              </w:rPr>
            </w:pPr>
            <w:r>
              <w:rPr>
                <w:rFonts w:ascii="Trebuchet MS" w:hAnsi="Trebuchet MS"/>
                <w:sz w:val="20"/>
                <w:szCs w:val="20"/>
              </w:rPr>
              <w:t>One sentence clearly, correctly, and concisely expresses the proposal content.</w:t>
            </w:r>
          </w:p>
        </w:tc>
        <w:tc>
          <w:tcPr>
            <w:tcW w:w="2453" w:type="dxa"/>
          </w:tcPr>
          <w:p w:rsidR="00AC3C45" w:rsidRDefault="005D653A" w:rsidP="005D653A">
            <w:pPr>
              <w:tabs>
                <w:tab w:val="left" w:pos="2160"/>
              </w:tabs>
              <w:rPr>
                <w:rFonts w:ascii="Trebuchet MS" w:hAnsi="Trebuchet MS"/>
                <w:sz w:val="20"/>
                <w:szCs w:val="20"/>
              </w:rPr>
            </w:pPr>
            <w:r>
              <w:rPr>
                <w:rFonts w:ascii="Trebuchet MS" w:hAnsi="Trebuchet MS"/>
                <w:sz w:val="20"/>
                <w:szCs w:val="20"/>
              </w:rPr>
              <w:t>The summary correctly represents the proposal content, but requires editing for length and/or clarity.</w:t>
            </w:r>
          </w:p>
        </w:tc>
        <w:tc>
          <w:tcPr>
            <w:tcW w:w="2643" w:type="dxa"/>
          </w:tcPr>
          <w:p w:rsidR="00AC3C45" w:rsidRDefault="00AC3C45" w:rsidP="00866F43">
            <w:pPr>
              <w:tabs>
                <w:tab w:val="left" w:pos="2160"/>
              </w:tabs>
              <w:rPr>
                <w:rFonts w:ascii="Trebuchet MS" w:hAnsi="Trebuchet MS"/>
                <w:sz w:val="20"/>
                <w:szCs w:val="20"/>
              </w:rPr>
            </w:pPr>
            <w:r>
              <w:rPr>
                <w:rFonts w:ascii="Trebuchet MS" w:hAnsi="Trebuchet MS"/>
                <w:sz w:val="20"/>
                <w:szCs w:val="20"/>
              </w:rPr>
              <w:t>It is difficult to see the relationship between the summary and proposal content.</w:t>
            </w:r>
          </w:p>
        </w:tc>
      </w:tr>
      <w:tr w:rsidR="00AC3C45" w:rsidTr="007562BC">
        <w:trPr>
          <w:trHeight w:val="1898"/>
        </w:trPr>
        <w:tc>
          <w:tcPr>
            <w:tcW w:w="2665" w:type="dxa"/>
          </w:tcPr>
          <w:p w:rsidR="00AC3C45" w:rsidRDefault="00AC3C45" w:rsidP="00C25454">
            <w:pPr>
              <w:tabs>
                <w:tab w:val="left" w:pos="2160"/>
              </w:tabs>
              <w:rPr>
                <w:rFonts w:ascii="Trebuchet MS" w:hAnsi="Trebuchet MS"/>
                <w:sz w:val="20"/>
                <w:szCs w:val="20"/>
              </w:rPr>
            </w:pPr>
            <w:r>
              <w:rPr>
                <w:rFonts w:ascii="Trebuchet MS" w:hAnsi="Trebuchet MS"/>
                <w:sz w:val="20"/>
                <w:szCs w:val="20"/>
              </w:rPr>
              <w:t xml:space="preserve">Catalog </w:t>
            </w:r>
            <w:r w:rsidR="00C25454">
              <w:rPr>
                <w:rFonts w:ascii="Trebuchet MS" w:hAnsi="Trebuchet MS"/>
                <w:sz w:val="20"/>
                <w:szCs w:val="20"/>
              </w:rPr>
              <w:t>Copy for Requirements</w:t>
            </w:r>
          </w:p>
        </w:tc>
        <w:tc>
          <w:tcPr>
            <w:tcW w:w="2453" w:type="dxa"/>
          </w:tcPr>
          <w:p w:rsidR="00AC3C45" w:rsidRDefault="00C25454" w:rsidP="00AF0ACE">
            <w:pPr>
              <w:tabs>
                <w:tab w:val="left" w:pos="2160"/>
              </w:tabs>
              <w:rPr>
                <w:rFonts w:ascii="Trebuchet MS" w:hAnsi="Trebuchet MS"/>
                <w:sz w:val="20"/>
                <w:szCs w:val="20"/>
              </w:rPr>
            </w:pPr>
            <w:r>
              <w:rPr>
                <w:rFonts w:ascii="Trebuchet MS" w:hAnsi="Trebuchet MS"/>
                <w:sz w:val="20"/>
                <w:szCs w:val="20"/>
              </w:rPr>
              <w:t xml:space="preserve">The requirements are easily understandable by an undergraduate student or a faculty member outside of the program. </w:t>
            </w:r>
          </w:p>
        </w:tc>
        <w:tc>
          <w:tcPr>
            <w:tcW w:w="2453" w:type="dxa"/>
          </w:tcPr>
          <w:p w:rsidR="00AC3C45" w:rsidRDefault="00C25454" w:rsidP="00C25454">
            <w:pPr>
              <w:tabs>
                <w:tab w:val="left" w:pos="2160"/>
              </w:tabs>
              <w:rPr>
                <w:rFonts w:ascii="Trebuchet MS" w:hAnsi="Trebuchet MS"/>
                <w:sz w:val="20"/>
                <w:szCs w:val="20"/>
              </w:rPr>
            </w:pPr>
            <w:r>
              <w:rPr>
                <w:rFonts w:ascii="Trebuchet MS" w:hAnsi="Trebuchet MS"/>
                <w:sz w:val="20"/>
                <w:szCs w:val="20"/>
              </w:rPr>
              <w:t xml:space="preserve">The requirements are mostly understandable by an undergraduate student or a faculty member outside of the program, but certain aspects are unclear or ambiguous. </w:t>
            </w:r>
          </w:p>
        </w:tc>
        <w:tc>
          <w:tcPr>
            <w:tcW w:w="2643" w:type="dxa"/>
          </w:tcPr>
          <w:p w:rsidR="00AC3C45" w:rsidRDefault="00C25454" w:rsidP="00C25454">
            <w:pPr>
              <w:tabs>
                <w:tab w:val="left" w:pos="2160"/>
              </w:tabs>
              <w:rPr>
                <w:rFonts w:ascii="Trebuchet MS" w:hAnsi="Trebuchet MS"/>
                <w:sz w:val="20"/>
                <w:szCs w:val="20"/>
              </w:rPr>
            </w:pPr>
            <w:r>
              <w:rPr>
                <w:rFonts w:ascii="Trebuchet MS" w:hAnsi="Trebuchet MS"/>
                <w:sz w:val="20"/>
                <w:szCs w:val="20"/>
              </w:rPr>
              <w:t>The requirements cannot be understood by an undergraduate student or a faculty member outside of the program.</w:t>
            </w:r>
          </w:p>
        </w:tc>
      </w:tr>
      <w:tr w:rsidR="00C25454" w:rsidTr="00C25454">
        <w:trPr>
          <w:trHeight w:val="1682"/>
        </w:trPr>
        <w:tc>
          <w:tcPr>
            <w:tcW w:w="2665"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Learning Goals</w:t>
            </w:r>
          </w:p>
        </w:tc>
        <w:tc>
          <w:tcPr>
            <w:tcW w:w="2453" w:type="dxa"/>
          </w:tcPr>
          <w:p w:rsidR="00C25454" w:rsidRDefault="00C25454" w:rsidP="00AF0ACE">
            <w:pPr>
              <w:tabs>
                <w:tab w:val="left" w:pos="2160"/>
              </w:tabs>
              <w:rPr>
                <w:rFonts w:ascii="Trebuchet MS" w:hAnsi="Trebuchet MS"/>
                <w:sz w:val="20"/>
                <w:szCs w:val="20"/>
              </w:rPr>
            </w:pPr>
            <w:r>
              <w:rPr>
                <w:rFonts w:ascii="Trebuchet MS" w:hAnsi="Trebuchet MS"/>
                <w:sz w:val="20"/>
                <w:szCs w:val="20"/>
              </w:rPr>
              <w:t xml:space="preserve">The program learning goals are clear, pertinent, and practical to assess. </w:t>
            </w:r>
          </w:p>
        </w:tc>
        <w:tc>
          <w:tcPr>
            <w:tcW w:w="245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The program learning goals require minor editing for clarification, for making their pertinence manifest, or for facilitating assessment.</w:t>
            </w:r>
          </w:p>
        </w:tc>
        <w:tc>
          <w:tcPr>
            <w:tcW w:w="264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The program learning goals require significant editing for clarification, for making their pertinence manifest, or for facilitating assessment.</w:t>
            </w:r>
          </w:p>
        </w:tc>
      </w:tr>
      <w:tr w:rsidR="00C25454" w:rsidTr="00C25454">
        <w:trPr>
          <w:trHeight w:val="2090"/>
        </w:trPr>
        <w:tc>
          <w:tcPr>
            <w:tcW w:w="2665"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Requirements and Learning Goals</w:t>
            </w:r>
          </w:p>
        </w:tc>
        <w:tc>
          <w:tcPr>
            <w:tcW w:w="2453" w:type="dxa"/>
          </w:tcPr>
          <w:p w:rsidR="00C25454" w:rsidRDefault="00C25454" w:rsidP="00AF0ACE">
            <w:pPr>
              <w:tabs>
                <w:tab w:val="left" w:pos="2160"/>
              </w:tabs>
              <w:rPr>
                <w:rFonts w:ascii="Trebuchet MS" w:hAnsi="Trebuchet MS"/>
                <w:sz w:val="20"/>
                <w:szCs w:val="20"/>
              </w:rPr>
            </w:pPr>
            <w:r>
              <w:rPr>
                <w:rFonts w:ascii="Trebuchet MS" w:hAnsi="Trebuchet MS"/>
                <w:sz w:val="20"/>
                <w:szCs w:val="20"/>
              </w:rPr>
              <w:t>Every requirement clearly supports one or more learning goals. Every learning goal is clearly supported by one or more requirements.</w:t>
            </w:r>
          </w:p>
        </w:tc>
        <w:tc>
          <w:tcPr>
            <w:tcW w:w="245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Most requirements clearly support one or more learning goals. Most learning goals are clearly supported by one or more requirements. Up to two learning goals or requirements have no clear role.</w:t>
            </w:r>
          </w:p>
        </w:tc>
        <w:tc>
          <w:tcPr>
            <w:tcW w:w="264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There is no clear relationship between multiple major requirements and the learning goals, or there are multiple learning goals that are unsupported by the requirements.</w:t>
            </w:r>
          </w:p>
        </w:tc>
      </w:tr>
      <w:tr w:rsidR="00C25454" w:rsidTr="00C25454">
        <w:trPr>
          <w:trHeight w:val="2090"/>
        </w:trPr>
        <w:tc>
          <w:tcPr>
            <w:tcW w:w="2665" w:type="dxa"/>
          </w:tcPr>
          <w:p w:rsidR="00C25454" w:rsidRDefault="00C25454" w:rsidP="007562BC">
            <w:pPr>
              <w:tabs>
                <w:tab w:val="left" w:pos="2160"/>
              </w:tabs>
              <w:rPr>
                <w:rFonts w:ascii="Trebuchet MS" w:hAnsi="Trebuchet MS"/>
                <w:sz w:val="20"/>
                <w:szCs w:val="20"/>
              </w:rPr>
            </w:pPr>
            <w:r>
              <w:rPr>
                <w:rFonts w:ascii="Trebuchet MS" w:hAnsi="Trebuchet MS"/>
                <w:sz w:val="20"/>
                <w:szCs w:val="20"/>
              </w:rPr>
              <w:t xml:space="preserve">Number of courses </w:t>
            </w:r>
          </w:p>
        </w:tc>
        <w:tc>
          <w:tcPr>
            <w:tcW w:w="245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The proposed major requires no fewer than 9 or no more than 11 courses. Alternatively, a compelling rationale</w:t>
            </w:r>
            <w:r w:rsidR="007C72CE">
              <w:rPr>
                <w:rFonts w:ascii="Trebuchet MS" w:hAnsi="Trebuchet MS"/>
                <w:sz w:val="20"/>
                <w:szCs w:val="20"/>
              </w:rPr>
              <w:t>, based on the program learning goals,</w:t>
            </w:r>
            <w:r>
              <w:rPr>
                <w:rFonts w:ascii="Trebuchet MS" w:hAnsi="Trebuchet MS"/>
                <w:sz w:val="20"/>
                <w:szCs w:val="20"/>
              </w:rPr>
              <w:t xml:space="preserve"> is provided for up to three additional courses, resulting in a major of no more than 14 courses.  </w:t>
            </w:r>
          </w:p>
        </w:tc>
        <w:tc>
          <w:tcPr>
            <w:tcW w:w="245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 xml:space="preserve">The proposed major requires more than 11 courses, but the provided justification, while </w:t>
            </w:r>
            <w:r w:rsidR="007C72CE">
              <w:rPr>
                <w:rFonts w:ascii="Trebuchet MS" w:hAnsi="Trebuchet MS"/>
                <w:sz w:val="20"/>
                <w:szCs w:val="20"/>
              </w:rPr>
              <w:t xml:space="preserve">plausible, is not persuasive, </w:t>
            </w:r>
            <w:r>
              <w:rPr>
                <w:rFonts w:ascii="Trebuchet MS" w:hAnsi="Trebuchet MS"/>
                <w:sz w:val="20"/>
                <w:szCs w:val="20"/>
              </w:rPr>
              <w:t>proportionate</w:t>
            </w:r>
            <w:r w:rsidR="007C72CE">
              <w:rPr>
                <w:rFonts w:ascii="Trebuchet MS" w:hAnsi="Trebuchet MS"/>
                <w:sz w:val="20"/>
                <w:szCs w:val="20"/>
              </w:rPr>
              <w:t>, or based on the program learning goals</w:t>
            </w:r>
            <w:r>
              <w:rPr>
                <w:rFonts w:ascii="Trebuchet MS" w:hAnsi="Trebuchet MS"/>
                <w:sz w:val="20"/>
                <w:szCs w:val="20"/>
              </w:rPr>
              <w:t>.</w:t>
            </w:r>
          </w:p>
        </w:tc>
        <w:tc>
          <w:tcPr>
            <w:tcW w:w="264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 xml:space="preserve">The proposed major requires fewer than 9 courses or provides no plausible justification for requiring more than 11 courses. </w:t>
            </w:r>
          </w:p>
        </w:tc>
      </w:tr>
      <w:tr w:rsidR="00C25454" w:rsidTr="002D050D">
        <w:trPr>
          <w:trHeight w:val="1700"/>
        </w:trPr>
        <w:tc>
          <w:tcPr>
            <w:tcW w:w="2665" w:type="dxa"/>
          </w:tcPr>
          <w:p w:rsidR="00C25454" w:rsidRDefault="00C25454" w:rsidP="002D050D">
            <w:pPr>
              <w:tabs>
                <w:tab w:val="left" w:pos="2160"/>
              </w:tabs>
              <w:rPr>
                <w:rFonts w:ascii="Trebuchet MS" w:hAnsi="Trebuchet MS"/>
                <w:sz w:val="20"/>
                <w:szCs w:val="20"/>
              </w:rPr>
            </w:pPr>
            <w:r>
              <w:rPr>
                <w:rFonts w:ascii="Trebuchet MS" w:hAnsi="Trebuchet MS"/>
                <w:sz w:val="20"/>
                <w:szCs w:val="20"/>
              </w:rPr>
              <w:lastRenderedPageBreak/>
              <w:t>Prerequisite</w:t>
            </w:r>
            <w:r w:rsidR="002D050D">
              <w:rPr>
                <w:rFonts w:ascii="Trebuchet MS" w:hAnsi="Trebuchet MS"/>
                <w:sz w:val="20"/>
                <w:szCs w:val="20"/>
              </w:rPr>
              <w:t>s and corequisites for required courses</w:t>
            </w:r>
          </w:p>
        </w:tc>
        <w:tc>
          <w:tcPr>
            <w:tcW w:w="2453" w:type="dxa"/>
          </w:tcPr>
          <w:p w:rsidR="00C25454" w:rsidRDefault="002D050D" w:rsidP="007562BC">
            <w:pPr>
              <w:tabs>
                <w:tab w:val="left" w:pos="2160"/>
              </w:tabs>
              <w:rPr>
                <w:rFonts w:ascii="Trebuchet MS" w:hAnsi="Trebuchet MS"/>
                <w:sz w:val="20"/>
                <w:szCs w:val="20"/>
              </w:rPr>
            </w:pPr>
            <w:r>
              <w:rPr>
                <w:rFonts w:ascii="Trebuchet MS" w:hAnsi="Trebuchet MS"/>
                <w:sz w:val="20"/>
                <w:szCs w:val="20"/>
              </w:rPr>
              <w:t>For every required course with prerequisites or corequisites, the prerequisites and corequisites are also required courses</w:t>
            </w:r>
            <w:r w:rsidR="00C50CCE">
              <w:rPr>
                <w:rFonts w:ascii="Trebuchet MS" w:hAnsi="Trebuchet MS"/>
                <w:sz w:val="20"/>
                <w:szCs w:val="20"/>
              </w:rPr>
              <w:t xml:space="preserve"> for the major</w:t>
            </w:r>
            <w:r>
              <w:rPr>
                <w:rFonts w:ascii="Trebuchet MS" w:hAnsi="Trebuchet MS"/>
                <w:sz w:val="20"/>
                <w:szCs w:val="20"/>
              </w:rPr>
              <w:t xml:space="preserve">. </w:t>
            </w:r>
          </w:p>
        </w:tc>
        <w:tc>
          <w:tcPr>
            <w:tcW w:w="2453" w:type="dxa"/>
          </w:tcPr>
          <w:p w:rsidR="00C25454" w:rsidRDefault="00C25454" w:rsidP="007562BC">
            <w:pPr>
              <w:tabs>
                <w:tab w:val="left" w:pos="2160"/>
              </w:tabs>
              <w:rPr>
                <w:rFonts w:ascii="Trebuchet MS" w:hAnsi="Trebuchet MS"/>
                <w:sz w:val="20"/>
                <w:szCs w:val="20"/>
              </w:rPr>
            </w:pPr>
          </w:p>
        </w:tc>
        <w:tc>
          <w:tcPr>
            <w:tcW w:w="2643" w:type="dxa"/>
          </w:tcPr>
          <w:p w:rsidR="00C25454" w:rsidRDefault="002D050D" w:rsidP="007562BC">
            <w:pPr>
              <w:tabs>
                <w:tab w:val="left" w:pos="2160"/>
              </w:tabs>
              <w:rPr>
                <w:rFonts w:ascii="Trebuchet MS" w:hAnsi="Trebuchet MS"/>
                <w:sz w:val="20"/>
                <w:szCs w:val="20"/>
              </w:rPr>
            </w:pPr>
            <w:r>
              <w:rPr>
                <w:rFonts w:ascii="Trebuchet MS" w:hAnsi="Trebuchet MS"/>
                <w:sz w:val="20"/>
                <w:szCs w:val="20"/>
              </w:rPr>
              <w:t>A required course has a prerequisite or corequisite that is not required for the major.</w:t>
            </w:r>
          </w:p>
        </w:tc>
      </w:tr>
      <w:tr w:rsidR="002D050D" w:rsidTr="002D050D">
        <w:trPr>
          <w:trHeight w:val="1700"/>
        </w:trPr>
        <w:tc>
          <w:tcPr>
            <w:tcW w:w="2665" w:type="dxa"/>
          </w:tcPr>
          <w:p w:rsidR="002D050D" w:rsidRDefault="002D050D" w:rsidP="002D050D">
            <w:pPr>
              <w:tabs>
                <w:tab w:val="left" w:pos="2160"/>
              </w:tabs>
              <w:rPr>
                <w:rFonts w:ascii="Trebuchet MS" w:hAnsi="Trebuchet MS"/>
                <w:sz w:val="20"/>
                <w:szCs w:val="20"/>
              </w:rPr>
            </w:pPr>
            <w:r>
              <w:rPr>
                <w:rFonts w:ascii="Trebuchet MS" w:hAnsi="Trebuchet MS"/>
                <w:sz w:val="20"/>
                <w:szCs w:val="20"/>
              </w:rPr>
              <w:t>Prerequisites and corequisites for elective courses</w:t>
            </w:r>
          </w:p>
        </w:tc>
        <w:tc>
          <w:tcPr>
            <w:tcW w:w="2453" w:type="dxa"/>
          </w:tcPr>
          <w:p w:rsidR="002D050D" w:rsidRDefault="002D050D" w:rsidP="007562BC">
            <w:pPr>
              <w:tabs>
                <w:tab w:val="left" w:pos="2160"/>
              </w:tabs>
              <w:rPr>
                <w:rFonts w:ascii="Trebuchet MS" w:hAnsi="Trebuchet MS"/>
                <w:sz w:val="20"/>
                <w:szCs w:val="20"/>
              </w:rPr>
            </w:pPr>
            <w:r>
              <w:rPr>
                <w:rFonts w:ascii="Trebuchet MS" w:hAnsi="Trebuchet MS"/>
                <w:sz w:val="20"/>
                <w:szCs w:val="20"/>
              </w:rPr>
              <w:t xml:space="preserve">For each elective list, there are multiple courses listed for which all of their prerequisites and corequisites also satisfy requirements for the major. </w:t>
            </w:r>
          </w:p>
        </w:tc>
        <w:tc>
          <w:tcPr>
            <w:tcW w:w="2453" w:type="dxa"/>
          </w:tcPr>
          <w:p w:rsidR="002D050D" w:rsidRDefault="002D050D" w:rsidP="002D050D">
            <w:pPr>
              <w:tabs>
                <w:tab w:val="left" w:pos="2160"/>
              </w:tabs>
              <w:rPr>
                <w:rFonts w:ascii="Trebuchet MS" w:hAnsi="Trebuchet MS"/>
                <w:sz w:val="20"/>
                <w:szCs w:val="20"/>
              </w:rPr>
            </w:pPr>
            <w:r>
              <w:rPr>
                <w:rFonts w:ascii="Trebuchet MS" w:hAnsi="Trebuchet MS"/>
                <w:sz w:val="20"/>
                <w:szCs w:val="20"/>
              </w:rPr>
              <w:t>For each elective list, there is at least one course listed for which all of their prerequisites and corequisites also satisfy requirements for the major, but there are questions about whether this is overly restrictive.</w:t>
            </w:r>
          </w:p>
        </w:tc>
        <w:tc>
          <w:tcPr>
            <w:tcW w:w="2643" w:type="dxa"/>
          </w:tcPr>
          <w:p w:rsidR="002D050D" w:rsidRDefault="002D050D" w:rsidP="007562BC">
            <w:pPr>
              <w:tabs>
                <w:tab w:val="left" w:pos="2160"/>
              </w:tabs>
              <w:rPr>
                <w:rFonts w:ascii="Trebuchet MS" w:hAnsi="Trebuchet MS"/>
                <w:sz w:val="20"/>
                <w:szCs w:val="20"/>
              </w:rPr>
            </w:pPr>
            <w:r>
              <w:rPr>
                <w:rFonts w:ascii="Trebuchet MS" w:hAnsi="Trebuchet MS"/>
                <w:sz w:val="20"/>
                <w:szCs w:val="20"/>
              </w:rPr>
              <w:t>There is an elective list where every course listed has prerequisites or corequisites that do not satisfy requirements for the major.</w:t>
            </w:r>
          </w:p>
        </w:tc>
      </w:tr>
      <w:tr w:rsidR="00C25454" w:rsidTr="00C25454">
        <w:trPr>
          <w:trHeight w:val="1223"/>
        </w:trPr>
        <w:tc>
          <w:tcPr>
            <w:tcW w:w="2665"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Sufficient upper-level coursework</w:t>
            </w:r>
          </w:p>
        </w:tc>
        <w:tc>
          <w:tcPr>
            <w:tcW w:w="245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Every student completing the proposed major will complete at least four courses at the 300 level or higher.</w:t>
            </w:r>
          </w:p>
        </w:tc>
        <w:tc>
          <w:tcPr>
            <w:tcW w:w="2453" w:type="dxa"/>
          </w:tcPr>
          <w:p w:rsidR="00C25454" w:rsidRDefault="00C25454" w:rsidP="00C25454">
            <w:pPr>
              <w:tabs>
                <w:tab w:val="left" w:pos="2160"/>
              </w:tabs>
              <w:rPr>
                <w:rFonts w:ascii="Trebuchet MS" w:hAnsi="Trebuchet MS"/>
                <w:sz w:val="20"/>
                <w:szCs w:val="20"/>
              </w:rPr>
            </w:pPr>
          </w:p>
        </w:tc>
        <w:tc>
          <w:tcPr>
            <w:tcW w:w="264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It is possible to complete the proposed major taking fewer than four courses at the 300 level or higher.</w:t>
            </w:r>
          </w:p>
        </w:tc>
      </w:tr>
      <w:tr w:rsidR="00C25454" w:rsidTr="00C25454">
        <w:trPr>
          <w:trHeight w:val="1223"/>
        </w:trPr>
        <w:tc>
          <w:tcPr>
            <w:tcW w:w="2665"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Senior capstone experience</w:t>
            </w:r>
          </w:p>
        </w:tc>
        <w:tc>
          <w:tcPr>
            <w:tcW w:w="245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The requirements for the senior capstone experience are clearly described. Its contents are clearly supported by the proposed major curriculum.</w:t>
            </w:r>
          </w:p>
        </w:tc>
        <w:tc>
          <w:tcPr>
            <w:tcW w:w="245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The requirements for the senior capstone experience need minor edits for clarification. Its contents are plausibly supported by the proposed major curriculum, but clarification is needed.</w:t>
            </w:r>
          </w:p>
        </w:tc>
        <w:tc>
          <w:tcPr>
            <w:tcW w:w="264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The requirements for the senior capstone are unclear, and/or its contents are not plausibly supported by the proposed major curriculum.</w:t>
            </w:r>
          </w:p>
        </w:tc>
      </w:tr>
      <w:tr w:rsidR="00C25454" w:rsidTr="00C25454">
        <w:trPr>
          <w:trHeight w:val="1223"/>
        </w:trPr>
        <w:tc>
          <w:tcPr>
            <w:tcW w:w="2665"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Writing Level 2</w:t>
            </w:r>
          </w:p>
        </w:tc>
        <w:tc>
          <w:tcPr>
            <w:tcW w:w="245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At least two opportunities are present within the major curriculum to complete the W2 requirement.</w:t>
            </w:r>
          </w:p>
        </w:tc>
        <w:tc>
          <w:tcPr>
            <w:tcW w:w="245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One opportunity is present in the major curriculum to complete the W2 requirement.</w:t>
            </w:r>
          </w:p>
        </w:tc>
        <w:tc>
          <w:tcPr>
            <w:tcW w:w="264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No opportunities are present in the major curriculum to complete the W2 requirement.</w:t>
            </w:r>
          </w:p>
        </w:tc>
      </w:tr>
      <w:tr w:rsidR="007C72CE" w:rsidTr="00C25454">
        <w:trPr>
          <w:trHeight w:val="1223"/>
        </w:trPr>
        <w:tc>
          <w:tcPr>
            <w:tcW w:w="2665" w:type="dxa"/>
          </w:tcPr>
          <w:p w:rsidR="007C72CE" w:rsidRDefault="007C72CE" w:rsidP="00C25454">
            <w:pPr>
              <w:tabs>
                <w:tab w:val="left" w:pos="2160"/>
              </w:tabs>
              <w:rPr>
                <w:rFonts w:ascii="Trebuchet MS" w:hAnsi="Trebuchet MS"/>
                <w:sz w:val="20"/>
                <w:szCs w:val="20"/>
              </w:rPr>
            </w:pPr>
            <w:r>
              <w:rPr>
                <w:rFonts w:ascii="Trebuchet MS" w:hAnsi="Trebuchet MS"/>
                <w:sz w:val="20"/>
                <w:szCs w:val="20"/>
              </w:rPr>
              <w:t>Pathways to Completing the Major</w:t>
            </w:r>
          </w:p>
        </w:tc>
        <w:tc>
          <w:tcPr>
            <w:tcW w:w="2453" w:type="dxa"/>
          </w:tcPr>
          <w:p w:rsidR="007C72CE" w:rsidRDefault="007C72CE" w:rsidP="00C25454">
            <w:pPr>
              <w:tabs>
                <w:tab w:val="left" w:pos="2160"/>
              </w:tabs>
              <w:rPr>
                <w:rFonts w:ascii="Trebuchet MS" w:hAnsi="Trebuchet MS"/>
                <w:sz w:val="20"/>
                <w:szCs w:val="20"/>
              </w:rPr>
            </w:pPr>
            <w:r>
              <w:rPr>
                <w:rFonts w:ascii="Trebuchet MS" w:hAnsi="Trebuchet MS"/>
                <w:sz w:val="20"/>
                <w:szCs w:val="20"/>
              </w:rPr>
              <w:t>The proposed major can easily be completed in four years, and could plausibly be completed in three years.</w:t>
            </w:r>
          </w:p>
        </w:tc>
        <w:tc>
          <w:tcPr>
            <w:tcW w:w="2453" w:type="dxa"/>
          </w:tcPr>
          <w:p w:rsidR="007C72CE" w:rsidRDefault="007C72CE" w:rsidP="00C25454">
            <w:pPr>
              <w:tabs>
                <w:tab w:val="left" w:pos="2160"/>
              </w:tabs>
              <w:rPr>
                <w:rFonts w:ascii="Trebuchet MS" w:hAnsi="Trebuchet MS"/>
                <w:sz w:val="20"/>
                <w:szCs w:val="20"/>
              </w:rPr>
            </w:pPr>
            <w:r>
              <w:rPr>
                <w:rFonts w:ascii="Trebuchet MS" w:hAnsi="Trebuchet MS"/>
                <w:sz w:val="20"/>
                <w:szCs w:val="20"/>
              </w:rPr>
              <w:t>The proposed major can easily be completed in four years, but it is doubtful that it could be completed in three years.</w:t>
            </w:r>
          </w:p>
        </w:tc>
        <w:tc>
          <w:tcPr>
            <w:tcW w:w="2643" w:type="dxa"/>
          </w:tcPr>
          <w:p w:rsidR="007C72CE" w:rsidRDefault="007C72CE" w:rsidP="00C25454">
            <w:pPr>
              <w:tabs>
                <w:tab w:val="left" w:pos="2160"/>
              </w:tabs>
              <w:rPr>
                <w:rFonts w:ascii="Trebuchet MS" w:hAnsi="Trebuchet MS"/>
                <w:sz w:val="20"/>
                <w:szCs w:val="20"/>
              </w:rPr>
            </w:pPr>
            <w:r>
              <w:rPr>
                <w:rFonts w:ascii="Trebuchet MS" w:hAnsi="Trebuchet MS"/>
                <w:sz w:val="20"/>
                <w:szCs w:val="20"/>
              </w:rPr>
              <w:t>Significant numbers of students would have difficulty completing the major in four years.</w:t>
            </w:r>
          </w:p>
        </w:tc>
      </w:tr>
      <w:tr w:rsidR="005559E8" w:rsidTr="007562BC">
        <w:trPr>
          <w:trHeight w:val="2123"/>
        </w:trPr>
        <w:tc>
          <w:tcPr>
            <w:tcW w:w="2665" w:type="dxa"/>
          </w:tcPr>
          <w:p w:rsidR="005559E8" w:rsidRDefault="005559E8" w:rsidP="005559E8">
            <w:pPr>
              <w:tabs>
                <w:tab w:val="left" w:pos="2160"/>
              </w:tabs>
              <w:rPr>
                <w:rFonts w:ascii="Trebuchet MS" w:hAnsi="Trebuchet MS"/>
                <w:sz w:val="20"/>
                <w:szCs w:val="20"/>
              </w:rPr>
            </w:pPr>
            <w:r>
              <w:rPr>
                <w:rFonts w:ascii="Trebuchet MS" w:hAnsi="Trebuchet MS"/>
                <w:sz w:val="20"/>
                <w:szCs w:val="20"/>
              </w:rPr>
              <w:t>Rationale</w:t>
            </w:r>
          </w:p>
        </w:tc>
        <w:tc>
          <w:tcPr>
            <w:tcW w:w="2453" w:type="dxa"/>
          </w:tcPr>
          <w:p w:rsidR="005559E8" w:rsidRDefault="005559E8" w:rsidP="005559E8">
            <w:pPr>
              <w:tabs>
                <w:tab w:val="left" w:pos="2160"/>
              </w:tabs>
              <w:rPr>
                <w:rFonts w:ascii="Trebuchet MS" w:hAnsi="Trebuchet MS"/>
                <w:sz w:val="20"/>
                <w:szCs w:val="20"/>
              </w:rPr>
            </w:pPr>
            <w:r>
              <w:rPr>
                <w:rFonts w:ascii="Trebuchet MS" w:hAnsi="Trebuchet MS"/>
                <w:sz w:val="20"/>
                <w:szCs w:val="20"/>
              </w:rPr>
              <w:t xml:space="preserve">The proposal’s rationale is persuasive given its context, making appropriate use of assessment results when applicable. </w:t>
            </w:r>
          </w:p>
        </w:tc>
        <w:tc>
          <w:tcPr>
            <w:tcW w:w="2453" w:type="dxa"/>
          </w:tcPr>
          <w:p w:rsidR="005559E8" w:rsidRDefault="005559E8" w:rsidP="005559E8">
            <w:pPr>
              <w:tabs>
                <w:tab w:val="left" w:pos="2160"/>
              </w:tabs>
              <w:rPr>
                <w:rFonts w:ascii="Trebuchet MS" w:hAnsi="Trebuchet MS"/>
                <w:sz w:val="20"/>
                <w:szCs w:val="20"/>
              </w:rPr>
            </w:pPr>
            <w:r>
              <w:rPr>
                <w:rFonts w:ascii="Trebuchet MS" w:hAnsi="Trebuchet MS"/>
                <w:sz w:val="20"/>
                <w:szCs w:val="20"/>
              </w:rPr>
              <w:t>The proposal’s rationale is plausible given its context, but additional information is necessary for it to be pers</w:t>
            </w:r>
            <w:bookmarkStart w:id="1" w:name="_GoBack"/>
            <w:bookmarkEnd w:id="1"/>
            <w:r>
              <w:rPr>
                <w:rFonts w:ascii="Trebuchet MS" w:hAnsi="Trebuchet MS"/>
                <w:sz w:val="20"/>
                <w:szCs w:val="20"/>
              </w:rPr>
              <w:t>uasive.</w:t>
            </w:r>
          </w:p>
        </w:tc>
        <w:tc>
          <w:tcPr>
            <w:tcW w:w="2643" w:type="dxa"/>
          </w:tcPr>
          <w:p w:rsidR="005559E8" w:rsidRDefault="005559E8" w:rsidP="005559E8">
            <w:pPr>
              <w:tabs>
                <w:tab w:val="left" w:pos="2160"/>
              </w:tabs>
              <w:rPr>
                <w:rFonts w:ascii="Trebuchet MS" w:hAnsi="Trebuchet MS"/>
                <w:sz w:val="20"/>
                <w:szCs w:val="20"/>
              </w:rPr>
            </w:pPr>
            <w:r>
              <w:rPr>
                <w:rFonts w:ascii="Trebuchet MS" w:hAnsi="Trebuchet MS"/>
                <w:sz w:val="20"/>
                <w:szCs w:val="20"/>
              </w:rPr>
              <w:t>The proposal fails to articulate a plausible rationale for its introduction.</w:t>
            </w:r>
          </w:p>
        </w:tc>
      </w:tr>
      <w:tr w:rsidR="00C25454" w:rsidTr="00C25454">
        <w:trPr>
          <w:trHeight w:val="2556"/>
        </w:trPr>
        <w:tc>
          <w:tcPr>
            <w:tcW w:w="2665" w:type="dxa"/>
          </w:tcPr>
          <w:p w:rsidR="00C25454" w:rsidRDefault="00C25454" w:rsidP="006105CC">
            <w:pPr>
              <w:tabs>
                <w:tab w:val="left" w:pos="2160"/>
              </w:tabs>
              <w:rPr>
                <w:rFonts w:ascii="Trebuchet MS" w:hAnsi="Trebuchet MS"/>
                <w:sz w:val="20"/>
                <w:szCs w:val="20"/>
              </w:rPr>
            </w:pPr>
            <w:r>
              <w:rPr>
                <w:rFonts w:ascii="Trebuchet MS" w:hAnsi="Trebuchet MS"/>
                <w:sz w:val="20"/>
                <w:szCs w:val="20"/>
              </w:rPr>
              <w:lastRenderedPageBreak/>
              <w:t>Graduation audits</w:t>
            </w:r>
          </w:p>
        </w:tc>
        <w:tc>
          <w:tcPr>
            <w:tcW w:w="2453" w:type="dxa"/>
          </w:tcPr>
          <w:p w:rsidR="00C25454" w:rsidRDefault="00C25454" w:rsidP="007562BC">
            <w:pPr>
              <w:tabs>
                <w:tab w:val="left" w:pos="2160"/>
              </w:tabs>
              <w:rPr>
                <w:rFonts w:ascii="Trebuchet MS" w:hAnsi="Trebuchet MS"/>
                <w:sz w:val="20"/>
                <w:szCs w:val="20"/>
              </w:rPr>
            </w:pPr>
            <w:r>
              <w:rPr>
                <w:rFonts w:ascii="Trebuchet MS" w:hAnsi="Trebuchet MS"/>
                <w:sz w:val="20"/>
                <w:szCs w:val="20"/>
              </w:rPr>
              <w:t>Immediately upon</w:t>
            </w:r>
            <w:r w:rsidR="007562BC">
              <w:rPr>
                <w:rFonts w:ascii="Trebuchet MS" w:hAnsi="Trebuchet MS"/>
                <w:sz w:val="20"/>
                <w:szCs w:val="20"/>
              </w:rPr>
              <w:t xml:space="preserve"> declaring the proposed major</w:t>
            </w:r>
            <w:r>
              <w:rPr>
                <w:rFonts w:ascii="Trebuchet MS" w:hAnsi="Trebuchet MS"/>
                <w:sz w:val="20"/>
                <w:szCs w:val="20"/>
              </w:rPr>
              <w:t>, it is possible to complete an audit by comparing the student’s course history and currently registered course</w:t>
            </w:r>
            <w:r w:rsidR="007562BC">
              <w:rPr>
                <w:rFonts w:ascii="Trebuchet MS" w:hAnsi="Trebuchet MS"/>
                <w:sz w:val="20"/>
                <w:szCs w:val="20"/>
              </w:rPr>
              <w:t xml:space="preserve">s against the proposed major </w:t>
            </w:r>
            <w:r>
              <w:rPr>
                <w:rFonts w:ascii="Trebuchet MS" w:hAnsi="Trebuchet MS"/>
                <w:sz w:val="20"/>
                <w:szCs w:val="20"/>
              </w:rPr>
              <w:t>requirements.</w:t>
            </w:r>
          </w:p>
        </w:tc>
        <w:tc>
          <w:tcPr>
            <w:tcW w:w="2453" w:type="dxa"/>
          </w:tcPr>
          <w:p w:rsidR="00C25454" w:rsidRDefault="00C25454" w:rsidP="008147EF">
            <w:pPr>
              <w:tabs>
                <w:tab w:val="left" w:pos="2160"/>
              </w:tabs>
              <w:rPr>
                <w:rFonts w:ascii="Trebuchet MS" w:hAnsi="Trebuchet MS"/>
                <w:sz w:val="20"/>
                <w:szCs w:val="20"/>
              </w:rPr>
            </w:pPr>
          </w:p>
        </w:tc>
        <w:tc>
          <w:tcPr>
            <w:tcW w:w="2643" w:type="dxa"/>
          </w:tcPr>
          <w:p w:rsidR="00C25454" w:rsidRDefault="00C25454" w:rsidP="007562BC">
            <w:pPr>
              <w:tabs>
                <w:tab w:val="left" w:pos="2160"/>
              </w:tabs>
              <w:rPr>
                <w:rFonts w:ascii="Trebuchet MS" w:hAnsi="Trebuchet MS"/>
                <w:sz w:val="20"/>
                <w:szCs w:val="20"/>
              </w:rPr>
            </w:pPr>
            <w:r>
              <w:rPr>
                <w:rFonts w:ascii="Trebuchet MS" w:hAnsi="Trebuchet MS"/>
                <w:sz w:val="20"/>
                <w:szCs w:val="20"/>
              </w:rPr>
              <w:t>Immediately upon</w:t>
            </w:r>
            <w:r w:rsidR="007562BC">
              <w:rPr>
                <w:rFonts w:ascii="Trebuchet MS" w:hAnsi="Trebuchet MS"/>
                <w:sz w:val="20"/>
                <w:szCs w:val="20"/>
              </w:rPr>
              <w:t xml:space="preserve"> declaring the proposed major</w:t>
            </w:r>
            <w:r>
              <w:rPr>
                <w:rFonts w:ascii="Trebuchet MS" w:hAnsi="Trebuchet MS"/>
                <w:sz w:val="20"/>
                <w:szCs w:val="20"/>
              </w:rPr>
              <w:t>, it is not possible to complete an audit by comparing the student’s course history and currently registered course</w:t>
            </w:r>
            <w:r w:rsidR="007562BC">
              <w:rPr>
                <w:rFonts w:ascii="Trebuchet MS" w:hAnsi="Trebuchet MS"/>
                <w:sz w:val="20"/>
                <w:szCs w:val="20"/>
              </w:rPr>
              <w:t xml:space="preserve">s against the proposed major </w:t>
            </w:r>
            <w:r>
              <w:rPr>
                <w:rFonts w:ascii="Trebuchet MS" w:hAnsi="Trebuchet MS"/>
                <w:sz w:val="20"/>
                <w:szCs w:val="20"/>
              </w:rPr>
              <w:t>requirements.</w:t>
            </w:r>
          </w:p>
        </w:tc>
      </w:tr>
      <w:tr w:rsidR="00AC3C45" w:rsidTr="00C25454">
        <w:trPr>
          <w:trHeight w:val="1864"/>
        </w:trPr>
        <w:tc>
          <w:tcPr>
            <w:tcW w:w="2665" w:type="dxa"/>
          </w:tcPr>
          <w:p w:rsidR="00AC3C45" w:rsidRDefault="00AC3C45" w:rsidP="008147EF">
            <w:pPr>
              <w:tabs>
                <w:tab w:val="left" w:pos="2160"/>
              </w:tabs>
              <w:rPr>
                <w:rFonts w:ascii="Trebuchet MS" w:hAnsi="Trebuchet MS"/>
                <w:sz w:val="20"/>
                <w:szCs w:val="20"/>
              </w:rPr>
            </w:pPr>
            <w:r>
              <w:rPr>
                <w:rFonts w:ascii="Trebuchet MS" w:hAnsi="Trebuchet MS"/>
                <w:sz w:val="20"/>
                <w:szCs w:val="20"/>
              </w:rPr>
              <w:t>Staffing and Budget</w:t>
            </w:r>
          </w:p>
        </w:tc>
        <w:tc>
          <w:tcPr>
            <w:tcW w:w="2453" w:type="dxa"/>
          </w:tcPr>
          <w:p w:rsidR="00AC3C45" w:rsidRDefault="00AC3C45" w:rsidP="00C25454">
            <w:pPr>
              <w:tabs>
                <w:tab w:val="left" w:pos="2160"/>
              </w:tabs>
              <w:rPr>
                <w:rFonts w:ascii="Trebuchet MS" w:hAnsi="Trebuchet MS"/>
                <w:sz w:val="20"/>
                <w:szCs w:val="20"/>
              </w:rPr>
            </w:pPr>
            <w:r>
              <w:rPr>
                <w:rFonts w:ascii="Trebuchet MS" w:hAnsi="Trebuchet MS"/>
                <w:sz w:val="20"/>
                <w:szCs w:val="20"/>
              </w:rPr>
              <w:t xml:space="preserve">The proposed </w:t>
            </w:r>
            <w:r w:rsidR="007562BC">
              <w:rPr>
                <w:rFonts w:ascii="Trebuchet MS" w:hAnsi="Trebuchet MS"/>
                <w:sz w:val="20"/>
                <w:szCs w:val="20"/>
              </w:rPr>
              <w:t xml:space="preserve">major </w:t>
            </w:r>
            <w:r>
              <w:rPr>
                <w:rFonts w:ascii="Trebuchet MS" w:hAnsi="Trebuchet MS"/>
                <w:sz w:val="20"/>
                <w:szCs w:val="20"/>
              </w:rPr>
              <w:t>can clearly be staffed with available personnel and resources.</w:t>
            </w:r>
          </w:p>
        </w:tc>
        <w:tc>
          <w:tcPr>
            <w:tcW w:w="2453" w:type="dxa"/>
          </w:tcPr>
          <w:p w:rsidR="00AC3C45" w:rsidRDefault="00AC3C45" w:rsidP="007562BC">
            <w:pPr>
              <w:tabs>
                <w:tab w:val="left" w:pos="2160"/>
              </w:tabs>
              <w:rPr>
                <w:rFonts w:ascii="Trebuchet MS" w:hAnsi="Trebuchet MS"/>
                <w:sz w:val="20"/>
                <w:szCs w:val="20"/>
              </w:rPr>
            </w:pPr>
            <w:r>
              <w:rPr>
                <w:rFonts w:ascii="Trebuchet MS" w:hAnsi="Trebuchet MS"/>
                <w:sz w:val="20"/>
                <w:szCs w:val="20"/>
              </w:rPr>
              <w:t xml:space="preserve">The proposed </w:t>
            </w:r>
            <w:r w:rsidR="007562BC">
              <w:rPr>
                <w:rFonts w:ascii="Trebuchet MS" w:hAnsi="Trebuchet MS"/>
                <w:sz w:val="20"/>
                <w:szCs w:val="20"/>
              </w:rPr>
              <w:t>major</w:t>
            </w:r>
            <w:r>
              <w:rPr>
                <w:rFonts w:ascii="Trebuchet MS" w:hAnsi="Trebuchet MS"/>
                <w:sz w:val="20"/>
                <w:szCs w:val="20"/>
              </w:rPr>
              <w:t xml:space="preserve"> could potentially be staffed with available personnel and resources, but some minor questions remain.</w:t>
            </w:r>
          </w:p>
        </w:tc>
        <w:tc>
          <w:tcPr>
            <w:tcW w:w="2643" w:type="dxa"/>
          </w:tcPr>
          <w:p w:rsidR="00AC3C45" w:rsidRDefault="00C25454" w:rsidP="007562BC">
            <w:pPr>
              <w:tabs>
                <w:tab w:val="left" w:pos="2160"/>
              </w:tabs>
              <w:rPr>
                <w:rFonts w:ascii="Trebuchet MS" w:hAnsi="Trebuchet MS"/>
                <w:sz w:val="20"/>
                <w:szCs w:val="20"/>
              </w:rPr>
            </w:pPr>
            <w:r>
              <w:rPr>
                <w:rFonts w:ascii="Trebuchet MS" w:hAnsi="Trebuchet MS"/>
                <w:sz w:val="20"/>
                <w:szCs w:val="20"/>
              </w:rPr>
              <w:t>It is not plaus</w:t>
            </w:r>
            <w:r w:rsidR="007562BC">
              <w:rPr>
                <w:rFonts w:ascii="Trebuchet MS" w:hAnsi="Trebuchet MS"/>
                <w:sz w:val="20"/>
                <w:szCs w:val="20"/>
              </w:rPr>
              <w:t xml:space="preserve">ible that the proposed major </w:t>
            </w:r>
            <w:r>
              <w:rPr>
                <w:rFonts w:ascii="Trebuchet MS" w:hAnsi="Trebuchet MS"/>
                <w:sz w:val="20"/>
                <w:szCs w:val="20"/>
              </w:rPr>
              <w:t>can be staffed with available personnel and resources.</w:t>
            </w:r>
          </w:p>
        </w:tc>
      </w:tr>
    </w:tbl>
    <w:p w:rsidR="00CD0FBA" w:rsidRPr="00780B32" w:rsidRDefault="00CD0FBA" w:rsidP="00780B32">
      <w:pPr>
        <w:tabs>
          <w:tab w:val="left" w:pos="2160"/>
        </w:tabs>
        <w:rPr>
          <w:rFonts w:ascii="Trebuchet MS" w:hAnsi="Trebuchet MS"/>
          <w:sz w:val="20"/>
          <w:szCs w:val="20"/>
        </w:rPr>
      </w:pPr>
    </w:p>
    <w:sectPr w:rsidR="00CD0FBA" w:rsidRPr="00780B32" w:rsidSect="00780B32">
      <w:type w:val="continuous"/>
      <w:pgSz w:w="12240" w:h="15840" w:code="1"/>
      <w:pgMar w:top="720" w:right="1008" w:bottom="720" w:left="1008" w:header="720" w:footer="720" w:gutter="0"/>
      <w:paperSrc w:first="9148" w:other="914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C03" w:rsidRDefault="00A21C03">
      <w:r>
        <w:separator/>
      </w:r>
    </w:p>
  </w:endnote>
  <w:endnote w:type="continuationSeparator" w:id="0">
    <w:p w:rsidR="00A21C03" w:rsidRDefault="00A2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altName w:val="Times New Roman"/>
    <w:panose1 w:val="02040503050406030204"/>
    <w:charset w:val="00"/>
    <w:family w:val="roman"/>
    <w:pitch w:val="variable"/>
    <w:sig w:usb0="00000001" w:usb1="400004FF" w:usb2="00000000" w:usb3="00000000" w:csb0="0000019F" w:csb1="00000000"/>
  </w:font>
  <w:font w:name="Calibri">
    <w:altName w:val="Calibri Light"/>
    <w:panose1 w:val="020F0502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C03" w:rsidRDefault="00A21C03">
      <w:r>
        <w:separator/>
      </w:r>
    </w:p>
  </w:footnote>
  <w:footnote w:type="continuationSeparator" w:id="0">
    <w:p w:rsidR="00A21C03" w:rsidRDefault="00A21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CF475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DD51E6"/>
    <w:multiLevelType w:val="hybridMultilevel"/>
    <w:tmpl w:val="642A0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90"/>
    <w:rsid w:val="0000170E"/>
    <w:rsid w:val="00001DA6"/>
    <w:rsid w:val="00021A69"/>
    <w:rsid w:val="00021F46"/>
    <w:rsid w:val="00084AFD"/>
    <w:rsid w:val="00096031"/>
    <w:rsid w:val="000E3479"/>
    <w:rsid w:val="000E65E9"/>
    <w:rsid w:val="00103DF1"/>
    <w:rsid w:val="00115347"/>
    <w:rsid w:val="001405EF"/>
    <w:rsid w:val="00140647"/>
    <w:rsid w:val="00150337"/>
    <w:rsid w:val="00150498"/>
    <w:rsid w:val="0015070F"/>
    <w:rsid w:val="00167C73"/>
    <w:rsid w:val="001875E0"/>
    <w:rsid w:val="001B3D3B"/>
    <w:rsid w:val="001D4CBA"/>
    <w:rsid w:val="001E0826"/>
    <w:rsid w:val="002127D0"/>
    <w:rsid w:val="00212F0E"/>
    <w:rsid w:val="00235A53"/>
    <w:rsid w:val="0026065D"/>
    <w:rsid w:val="0026344F"/>
    <w:rsid w:val="00264338"/>
    <w:rsid w:val="00296836"/>
    <w:rsid w:val="002D050D"/>
    <w:rsid w:val="002E38D0"/>
    <w:rsid w:val="002E5139"/>
    <w:rsid w:val="002E7B6F"/>
    <w:rsid w:val="00341C4E"/>
    <w:rsid w:val="00361C1D"/>
    <w:rsid w:val="00361E4A"/>
    <w:rsid w:val="0036318C"/>
    <w:rsid w:val="00386C97"/>
    <w:rsid w:val="00390FAD"/>
    <w:rsid w:val="00396813"/>
    <w:rsid w:val="003C1BA8"/>
    <w:rsid w:val="003C5DA1"/>
    <w:rsid w:val="003F7BE9"/>
    <w:rsid w:val="0040418E"/>
    <w:rsid w:val="0042356D"/>
    <w:rsid w:val="00430E3E"/>
    <w:rsid w:val="00440098"/>
    <w:rsid w:val="00440C39"/>
    <w:rsid w:val="004424D2"/>
    <w:rsid w:val="00444FF8"/>
    <w:rsid w:val="0046221D"/>
    <w:rsid w:val="004722AD"/>
    <w:rsid w:val="00475CBD"/>
    <w:rsid w:val="0048562B"/>
    <w:rsid w:val="00497B61"/>
    <w:rsid w:val="004A0FDC"/>
    <w:rsid w:val="004B742D"/>
    <w:rsid w:val="004C766B"/>
    <w:rsid w:val="004D2BE0"/>
    <w:rsid w:val="004F5A65"/>
    <w:rsid w:val="00502702"/>
    <w:rsid w:val="005066FD"/>
    <w:rsid w:val="0055262F"/>
    <w:rsid w:val="00553EB1"/>
    <w:rsid w:val="005542A0"/>
    <w:rsid w:val="005559E8"/>
    <w:rsid w:val="00581EE3"/>
    <w:rsid w:val="005C21A8"/>
    <w:rsid w:val="005D5F08"/>
    <w:rsid w:val="005D653A"/>
    <w:rsid w:val="005E4268"/>
    <w:rsid w:val="005E7FF3"/>
    <w:rsid w:val="005F6710"/>
    <w:rsid w:val="00601EAE"/>
    <w:rsid w:val="00604C75"/>
    <w:rsid w:val="006105CC"/>
    <w:rsid w:val="006156F1"/>
    <w:rsid w:val="0062065B"/>
    <w:rsid w:val="00630294"/>
    <w:rsid w:val="00640431"/>
    <w:rsid w:val="00653601"/>
    <w:rsid w:val="006623C5"/>
    <w:rsid w:val="0068098A"/>
    <w:rsid w:val="00691D6F"/>
    <w:rsid w:val="006C5FE4"/>
    <w:rsid w:val="006D193A"/>
    <w:rsid w:val="006E26B9"/>
    <w:rsid w:val="006F1090"/>
    <w:rsid w:val="00717059"/>
    <w:rsid w:val="007231BE"/>
    <w:rsid w:val="0075609A"/>
    <w:rsid w:val="007562BC"/>
    <w:rsid w:val="00780B32"/>
    <w:rsid w:val="00781604"/>
    <w:rsid w:val="007C72CE"/>
    <w:rsid w:val="007E1EA3"/>
    <w:rsid w:val="007F094F"/>
    <w:rsid w:val="007F34DA"/>
    <w:rsid w:val="008147EF"/>
    <w:rsid w:val="00843C5A"/>
    <w:rsid w:val="008564CB"/>
    <w:rsid w:val="00862A2D"/>
    <w:rsid w:val="00866F43"/>
    <w:rsid w:val="008701E2"/>
    <w:rsid w:val="008A155F"/>
    <w:rsid w:val="008D05BB"/>
    <w:rsid w:val="008D5498"/>
    <w:rsid w:val="008E6669"/>
    <w:rsid w:val="0090157C"/>
    <w:rsid w:val="00940D86"/>
    <w:rsid w:val="009619BC"/>
    <w:rsid w:val="009653F8"/>
    <w:rsid w:val="009864D6"/>
    <w:rsid w:val="009C17F3"/>
    <w:rsid w:val="009D6F91"/>
    <w:rsid w:val="009E18F5"/>
    <w:rsid w:val="009F6088"/>
    <w:rsid w:val="00A01B3D"/>
    <w:rsid w:val="00A02618"/>
    <w:rsid w:val="00A03F5C"/>
    <w:rsid w:val="00A04DC5"/>
    <w:rsid w:val="00A21C03"/>
    <w:rsid w:val="00A23A78"/>
    <w:rsid w:val="00A44AC4"/>
    <w:rsid w:val="00A52CA4"/>
    <w:rsid w:val="00A750D3"/>
    <w:rsid w:val="00A80DC3"/>
    <w:rsid w:val="00AB3CBD"/>
    <w:rsid w:val="00AC3C45"/>
    <w:rsid w:val="00AC6C06"/>
    <w:rsid w:val="00AF0ACE"/>
    <w:rsid w:val="00B46B6B"/>
    <w:rsid w:val="00B47D37"/>
    <w:rsid w:val="00B54C00"/>
    <w:rsid w:val="00B76AEA"/>
    <w:rsid w:val="00B92475"/>
    <w:rsid w:val="00BA42EB"/>
    <w:rsid w:val="00BB0F38"/>
    <w:rsid w:val="00BC03F5"/>
    <w:rsid w:val="00BC5283"/>
    <w:rsid w:val="00C16382"/>
    <w:rsid w:val="00C23EBB"/>
    <w:rsid w:val="00C25454"/>
    <w:rsid w:val="00C42296"/>
    <w:rsid w:val="00C50CCE"/>
    <w:rsid w:val="00C66BE3"/>
    <w:rsid w:val="00C72058"/>
    <w:rsid w:val="00CA19D1"/>
    <w:rsid w:val="00CB4255"/>
    <w:rsid w:val="00CB4514"/>
    <w:rsid w:val="00CB55AC"/>
    <w:rsid w:val="00CC1EA8"/>
    <w:rsid w:val="00CD0FBA"/>
    <w:rsid w:val="00CF64F7"/>
    <w:rsid w:val="00D0664A"/>
    <w:rsid w:val="00D35589"/>
    <w:rsid w:val="00D4437C"/>
    <w:rsid w:val="00D57ECF"/>
    <w:rsid w:val="00D6361A"/>
    <w:rsid w:val="00D64675"/>
    <w:rsid w:val="00DA04F5"/>
    <w:rsid w:val="00DB5079"/>
    <w:rsid w:val="00DC599D"/>
    <w:rsid w:val="00DD38D3"/>
    <w:rsid w:val="00DD3D25"/>
    <w:rsid w:val="00DE5F64"/>
    <w:rsid w:val="00DF2790"/>
    <w:rsid w:val="00DF7F85"/>
    <w:rsid w:val="00E00DFF"/>
    <w:rsid w:val="00E3441F"/>
    <w:rsid w:val="00E548DD"/>
    <w:rsid w:val="00E57504"/>
    <w:rsid w:val="00E90250"/>
    <w:rsid w:val="00E92BF2"/>
    <w:rsid w:val="00EE2351"/>
    <w:rsid w:val="00F22358"/>
    <w:rsid w:val="00F557CD"/>
    <w:rsid w:val="00F62711"/>
    <w:rsid w:val="00F81889"/>
    <w:rsid w:val="00F930EC"/>
    <w:rsid w:val="00FC2965"/>
    <w:rsid w:val="00FE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198F6"/>
  <w15:docId w15:val="{BD81D148-68D8-4555-B33E-F21C150A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B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2790"/>
    <w:pPr>
      <w:tabs>
        <w:tab w:val="center" w:pos="4320"/>
        <w:tab w:val="right" w:pos="8640"/>
      </w:tabs>
    </w:pPr>
  </w:style>
  <w:style w:type="paragraph" w:styleId="Footer">
    <w:name w:val="footer"/>
    <w:basedOn w:val="Normal"/>
    <w:rsid w:val="00DF2790"/>
    <w:pPr>
      <w:tabs>
        <w:tab w:val="center" w:pos="4320"/>
        <w:tab w:val="right" w:pos="8640"/>
      </w:tabs>
    </w:pPr>
  </w:style>
  <w:style w:type="character" w:styleId="PageNumber">
    <w:name w:val="page number"/>
    <w:basedOn w:val="DefaultParagraphFont"/>
    <w:rsid w:val="00DF2790"/>
  </w:style>
  <w:style w:type="paragraph" w:styleId="NormalWeb">
    <w:name w:val="Normal (Web)"/>
    <w:basedOn w:val="Normal"/>
    <w:rsid w:val="00C16382"/>
    <w:pPr>
      <w:spacing w:before="100" w:beforeAutospacing="1" w:after="100" w:afterAutospacing="1"/>
    </w:pPr>
  </w:style>
  <w:style w:type="paragraph" w:styleId="PlainText">
    <w:name w:val="Plain Text"/>
    <w:basedOn w:val="Normal"/>
    <w:rsid w:val="00640431"/>
    <w:rPr>
      <w:rFonts w:ascii="Courier New" w:hAnsi="Courier New" w:cs="Courier New"/>
      <w:sz w:val="20"/>
      <w:szCs w:val="20"/>
    </w:rPr>
  </w:style>
  <w:style w:type="character" w:styleId="Hyperlink">
    <w:name w:val="Hyperlink"/>
    <w:rsid w:val="007F34DA"/>
    <w:rPr>
      <w:color w:val="0000FF"/>
      <w:u w:val="single"/>
    </w:rPr>
  </w:style>
  <w:style w:type="paragraph" w:customStyle="1" w:styleId="maintext">
    <w:name w:val="main text"/>
    <w:rsid w:val="008A155F"/>
    <w:pPr>
      <w:spacing w:after="115"/>
      <w:ind w:firstLine="720"/>
    </w:pPr>
    <w:rPr>
      <w:rFonts w:ascii="Book Antiqua" w:hAnsi="Book Antiqua"/>
      <w:color w:val="000000"/>
      <w:sz w:val="24"/>
    </w:rPr>
  </w:style>
  <w:style w:type="paragraph" w:styleId="BalloonText">
    <w:name w:val="Balloon Text"/>
    <w:basedOn w:val="Normal"/>
    <w:semiHidden/>
    <w:rsid w:val="006156F1"/>
    <w:rPr>
      <w:rFonts w:ascii="Tahoma" w:hAnsi="Tahoma" w:cs="Tahoma"/>
      <w:sz w:val="16"/>
      <w:szCs w:val="16"/>
    </w:rPr>
  </w:style>
  <w:style w:type="table" w:styleId="TableGrid">
    <w:name w:val="Table Grid"/>
    <w:basedOn w:val="TableNormal"/>
    <w:rsid w:val="00866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888982">
      <w:bodyDiv w:val="1"/>
      <w:marLeft w:val="0"/>
      <w:marRight w:val="0"/>
      <w:marTop w:val="0"/>
      <w:marBottom w:val="0"/>
      <w:divBdr>
        <w:top w:val="none" w:sz="0" w:space="0" w:color="auto"/>
        <w:left w:val="none" w:sz="0" w:space="0" w:color="auto"/>
        <w:bottom w:val="none" w:sz="0" w:space="0" w:color="auto"/>
        <w:right w:val="none" w:sz="0" w:space="0" w:color="auto"/>
      </w:divBdr>
    </w:div>
    <w:div w:id="688487751">
      <w:bodyDiv w:val="1"/>
      <w:marLeft w:val="0"/>
      <w:marRight w:val="0"/>
      <w:marTop w:val="0"/>
      <w:marBottom w:val="0"/>
      <w:divBdr>
        <w:top w:val="none" w:sz="0" w:space="0" w:color="auto"/>
        <w:left w:val="none" w:sz="0" w:space="0" w:color="auto"/>
        <w:bottom w:val="none" w:sz="0" w:space="0" w:color="auto"/>
        <w:right w:val="none" w:sz="0" w:space="0" w:color="auto"/>
      </w:divBdr>
    </w:div>
    <w:div w:id="150477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1C309-C4F3-4AD0-8547-453C73C1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Proposed_Course_Addition_or_Revision</vt:lpstr>
    </vt:vector>
  </TitlesOfParts>
  <Company/>
  <LinksUpToDate>false</LinksUpToDate>
  <CharactersWithSpaces>5982</CharactersWithSpaces>
  <SharedDoc>false</SharedDoc>
  <HLinks>
    <vt:vector size="12" baseType="variant">
      <vt:variant>
        <vt:i4>5046278</vt:i4>
      </vt:variant>
      <vt:variant>
        <vt:i4>96</vt:i4>
      </vt:variant>
      <vt:variant>
        <vt:i4>0</vt:i4>
      </vt:variant>
      <vt:variant>
        <vt:i4>5</vt:i4>
      </vt:variant>
      <vt:variant>
        <vt:lpwstr>http://www.hendrix.edu/odyssey/odyssey.aspx?id=14110</vt:lpwstr>
      </vt:variant>
      <vt:variant>
        <vt:lpwstr/>
      </vt:variant>
      <vt:variant>
        <vt:i4>4194323</vt:i4>
      </vt:variant>
      <vt:variant>
        <vt:i4>2048</vt:i4>
      </vt:variant>
      <vt:variant>
        <vt:i4>1025</vt:i4>
      </vt:variant>
      <vt:variant>
        <vt:i4>1</vt:i4>
      </vt:variant>
      <vt:variant>
        <vt:lpwstr>HENDRIX_WM_K [Outline]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Proposed_Course_Addition_or_Revision</dc:title>
  <dc:creator>Academic Affairs Stud AAstu1</dc:creator>
  <cp:lastModifiedBy>Ferrer, Gabe</cp:lastModifiedBy>
  <cp:revision>10</cp:revision>
  <cp:lastPrinted>2018-09-24T16:07:00Z</cp:lastPrinted>
  <dcterms:created xsi:type="dcterms:W3CDTF">2018-09-24T20:25:00Z</dcterms:created>
  <dcterms:modified xsi:type="dcterms:W3CDTF">2018-09-26T22:28:00Z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DownloadAsset.aspx?id=53228</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2011-06-24T17:54:08Z</vt:filetime>
  </property>
  <property fmtid="{D5CDD505-2E9C-101B-9397-08002B2CF9AE}" pid="10" name="EktDateModified">
    <vt:filetime>2011-06-24T17:54:14Z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100352</vt:i4>
  </property>
  <property fmtid="{D5CDD505-2E9C-101B-9397-08002B2CF9AE}" pid="14" name="EktSearchable">
    <vt:i4>1</vt:i4>
  </property>
  <property fmtid="{D5CDD505-2E9C-101B-9397-08002B2CF9AE}" pid="15" name="EktEDescription">
    <vt:lpwstr>&lt;p&gt;    PROPOSED COURSE ADDITION OR REVISION  Deadline for Area approval:      Proposer:    Date:     Department/Program:    Area:     Check appropriate boxes:     New permanent course      Replaces existing course:       Change to existing course:      Ne</vt:lpwstr>
  </property>
</Properties>
</file>