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A303C" w14:textId="77777777" w:rsidR="00DB69B5" w:rsidRDefault="00DB69B5" w:rsidP="000C5326">
      <w:pPr>
        <w:jc w:val="center"/>
        <w:rPr>
          <w:rFonts w:asciiTheme="majorHAnsi" w:hAnsiTheme="majorHAnsi"/>
          <w:b/>
          <w:sz w:val="28"/>
          <w:szCs w:val="28"/>
        </w:rPr>
      </w:pPr>
      <w:r>
        <w:rPr>
          <w:rFonts w:asciiTheme="majorHAnsi" w:hAnsiTheme="majorHAnsi"/>
          <w:b/>
          <w:sz w:val="28"/>
          <w:szCs w:val="28"/>
        </w:rPr>
        <w:t>Hendrix-Murphy Cocurricular Projects in Literature and Language</w:t>
      </w:r>
    </w:p>
    <w:p w14:paraId="06A019AB" w14:textId="1C4A024B" w:rsidR="00DB69B5" w:rsidRDefault="00DB69B5" w:rsidP="00DB69B5">
      <w:pPr>
        <w:jc w:val="center"/>
        <w:rPr>
          <w:rFonts w:asciiTheme="majorHAnsi" w:hAnsiTheme="majorHAnsi"/>
          <w:b/>
          <w:sz w:val="28"/>
          <w:szCs w:val="28"/>
        </w:rPr>
      </w:pPr>
      <w:r>
        <w:rPr>
          <w:rFonts w:asciiTheme="majorHAnsi" w:hAnsiTheme="majorHAnsi"/>
          <w:b/>
          <w:sz w:val="28"/>
          <w:szCs w:val="28"/>
        </w:rPr>
        <w:t xml:space="preserve">Proposal </w:t>
      </w:r>
      <w:r w:rsidR="00451838" w:rsidRPr="000C5326">
        <w:rPr>
          <w:rFonts w:asciiTheme="majorHAnsi" w:hAnsiTheme="majorHAnsi"/>
          <w:b/>
          <w:sz w:val="28"/>
          <w:szCs w:val="28"/>
        </w:rPr>
        <w:t>Guidelines</w:t>
      </w:r>
    </w:p>
    <w:p w14:paraId="45AEDC21" w14:textId="77777777" w:rsidR="00451838" w:rsidRPr="00451838" w:rsidRDefault="00451838" w:rsidP="00451838">
      <w:pPr>
        <w:rPr>
          <w:rFonts w:asciiTheme="majorHAnsi" w:hAnsiTheme="majorHAnsi"/>
        </w:rPr>
      </w:pPr>
    </w:p>
    <w:p w14:paraId="603FAA43" w14:textId="1FFF3BD5" w:rsidR="000C5326" w:rsidRDefault="002C01CD" w:rsidP="00451838">
      <w:pPr>
        <w:rPr>
          <w:rFonts w:asciiTheme="majorHAnsi" w:hAnsiTheme="majorHAnsi"/>
        </w:rPr>
      </w:pPr>
      <w:r w:rsidRPr="002C01CD">
        <w:rPr>
          <w:rFonts w:asciiTheme="majorHAnsi" w:hAnsiTheme="majorHAnsi"/>
          <w:highlight w:val="green"/>
        </w:rPr>
        <w:t>Clickable outline</w:t>
      </w:r>
    </w:p>
    <w:p w14:paraId="72A84142" w14:textId="60BE9C26" w:rsidR="002C01CD" w:rsidRPr="002C01CD" w:rsidRDefault="002C01CD" w:rsidP="002C01CD">
      <w:pPr>
        <w:rPr>
          <w:rFonts w:asciiTheme="majorHAnsi" w:hAnsiTheme="majorHAnsi"/>
          <w:b/>
        </w:rPr>
      </w:pPr>
      <w:r>
        <w:rPr>
          <w:rFonts w:asciiTheme="majorHAnsi" w:hAnsiTheme="majorHAnsi"/>
          <w:b/>
        </w:rPr>
        <w:t xml:space="preserve">  </w:t>
      </w:r>
      <w:r w:rsidRPr="002C01CD">
        <w:rPr>
          <w:rFonts w:asciiTheme="majorHAnsi" w:hAnsiTheme="majorHAnsi"/>
          <w:b/>
        </w:rPr>
        <w:t xml:space="preserve">I. </w:t>
      </w:r>
      <w:r w:rsidR="00765485">
        <w:rPr>
          <w:rFonts w:asciiTheme="majorHAnsi" w:hAnsiTheme="majorHAnsi"/>
          <w:b/>
        </w:rPr>
        <w:t xml:space="preserve"> About Hendrix-Murphy Funding</w:t>
      </w:r>
    </w:p>
    <w:p w14:paraId="7B56FCC0" w14:textId="77777777" w:rsidR="000070CB" w:rsidRDefault="002C01CD" w:rsidP="002C01CD">
      <w:pPr>
        <w:widowControl w:val="0"/>
        <w:autoSpaceDE w:val="0"/>
        <w:autoSpaceDN w:val="0"/>
        <w:adjustRightInd w:val="0"/>
        <w:rPr>
          <w:rFonts w:ascii="Calibri" w:hAnsi="Calibri" w:cs="Calibri"/>
          <w:b/>
          <w:bCs/>
        </w:rPr>
      </w:pPr>
      <w:r>
        <w:rPr>
          <w:rFonts w:asciiTheme="majorHAnsi" w:hAnsiTheme="majorHAnsi"/>
          <w:b/>
        </w:rPr>
        <w:t xml:space="preserve"> </w:t>
      </w:r>
      <w:r w:rsidRPr="002C01CD">
        <w:rPr>
          <w:rFonts w:asciiTheme="majorHAnsi" w:hAnsiTheme="majorHAnsi"/>
          <w:b/>
        </w:rPr>
        <w:t>II.</w:t>
      </w:r>
      <w:r w:rsidRPr="002C01CD">
        <w:rPr>
          <w:rFonts w:asciiTheme="majorHAnsi" w:hAnsiTheme="majorHAnsi"/>
        </w:rPr>
        <w:t xml:space="preserve">  </w:t>
      </w:r>
      <w:r w:rsidRPr="002C01CD">
        <w:rPr>
          <w:rFonts w:ascii="Calibri" w:hAnsi="Calibri" w:cs="Calibri"/>
          <w:b/>
          <w:bCs/>
        </w:rPr>
        <w:t>Examples of Recently Funded Projects</w:t>
      </w:r>
    </w:p>
    <w:p w14:paraId="40416BF9" w14:textId="7998EFA7" w:rsidR="000070CB" w:rsidRPr="000070CB" w:rsidRDefault="000070CB" w:rsidP="000070CB">
      <w:pPr>
        <w:rPr>
          <w:rFonts w:ascii="Calibri" w:hAnsi="Calibri" w:cs="Apple Symbols"/>
          <w:b/>
        </w:rPr>
      </w:pPr>
      <w:r>
        <w:rPr>
          <w:rFonts w:ascii="Calibri" w:hAnsi="Calibri" w:cs="Apple Symbols"/>
          <w:b/>
        </w:rPr>
        <w:t xml:space="preserve">III.  </w:t>
      </w:r>
      <w:r w:rsidRPr="000070CB">
        <w:rPr>
          <w:rFonts w:ascii="Calibri" w:hAnsi="Calibri" w:cs="Apple Symbols"/>
          <w:b/>
        </w:rPr>
        <w:t>Who may apply for Hendrix-Murphy funding?</w:t>
      </w:r>
    </w:p>
    <w:p w14:paraId="0488C11C" w14:textId="7B2EC543" w:rsidR="000070CB" w:rsidRPr="000070CB" w:rsidRDefault="000070CB" w:rsidP="000070CB">
      <w:pPr>
        <w:rPr>
          <w:rFonts w:ascii="Calibri" w:hAnsi="Calibri" w:cs="Apple Symbols"/>
          <w:b/>
        </w:rPr>
      </w:pPr>
      <w:r>
        <w:rPr>
          <w:rFonts w:ascii="Calibri" w:hAnsi="Calibri" w:cs="Apple Symbols"/>
          <w:b/>
        </w:rPr>
        <w:t xml:space="preserve">IV.  </w:t>
      </w:r>
      <w:r w:rsidRPr="000070CB">
        <w:rPr>
          <w:rFonts w:ascii="Calibri" w:hAnsi="Calibri" w:cs="Apple Symbols"/>
          <w:b/>
        </w:rPr>
        <w:t>Hendrix-Murphy Projects and Odyssey Credit</w:t>
      </w:r>
    </w:p>
    <w:p w14:paraId="6C0E38C7" w14:textId="41BFDD63" w:rsidR="002C01CD" w:rsidRPr="002C01CD" w:rsidRDefault="000070CB" w:rsidP="002C01CD">
      <w:pPr>
        <w:rPr>
          <w:rFonts w:asciiTheme="majorHAnsi" w:hAnsiTheme="majorHAnsi"/>
          <w:b/>
        </w:rPr>
      </w:pPr>
      <w:r>
        <w:rPr>
          <w:rFonts w:ascii="Calibri" w:hAnsi="Calibri" w:cs="Apple Symbols"/>
          <w:b/>
        </w:rPr>
        <w:t xml:space="preserve"> </w:t>
      </w:r>
      <w:r w:rsidRPr="000070CB">
        <w:rPr>
          <w:rFonts w:ascii="Calibri" w:hAnsi="Calibri" w:cs="Apple Symbols"/>
          <w:b/>
        </w:rPr>
        <w:t>V</w:t>
      </w:r>
      <w:r w:rsidR="002C01CD" w:rsidRPr="002C01CD">
        <w:rPr>
          <w:rFonts w:asciiTheme="majorHAnsi" w:hAnsiTheme="majorHAnsi"/>
          <w:b/>
        </w:rPr>
        <w:t>. Steps in the Funding Process</w:t>
      </w:r>
    </w:p>
    <w:p w14:paraId="554DA927" w14:textId="6E1BF62C" w:rsidR="002C01CD" w:rsidRDefault="002C01CD" w:rsidP="002C01CD">
      <w:pPr>
        <w:rPr>
          <w:rFonts w:asciiTheme="majorHAnsi" w:hAnsiTheme="majorHAnsi"/>
          <w:b/>
        </w:rPr>
      </w:pPr>
      <w:r w:rsidRPr="002C01CD">
        <w:rPr>
          <w:rFonts w:asciiTheme="majorHAnsi" w:hAnsiTheme="majorHAnsi"/>
          <w:b/>
        </w:rPr>
        <w:t>V</w:t>
      </w:r>
      <w:r w:rsidR="000070CB">
        <w:rPr>
          <w:rFonts w:asciiTheme="majorHAnsi" w:hAnsiTheme="majorHAnsi"/>
          <w:b/>
        </w:rPr>
        <w:t>I</w:t>
      </w:r>
      <w:r w:rsidRPr="002C01CD">
        <w:rPr>
          <w:rFonts w:asciiTheme="majorHAnsi" w:hAnsiTheme="majorHAnsi"/>
          <w:b/>
        </w:rPr>
        <w:t>. Filling Out the Proposal Form—Line-by-Line Help</w:t>
      </w:r>
    </w:p>
    <w:p w14:paraId="4F58DA71" w14:textId="7AD240C1" w:rsidR="00172122" w:rsidRPr="002C01CD" w:rsidRDefault="00172122" w:rsidP="002C01CD">
      <w:pPr>
        <w:rPr>
          <w:rFonts w:asciiTheme="majorHAnsi" w:hAnsiTheme="majorHAnsi"/>
          <w:b/>
        </w:rPr>
      </w:pPr>
      <w:r>
        <w:rPr>
          <w:rFonts w:asciiTheme="majorHAnsi" w:hAnsiTheme="majorHAnsi"/>
          <w:b/>
        </w:rPr>
        <w:t>VII. Once You Are Funded</w:t>
      </w:r>
    </w:p>
    <w:p w14:paraId="5D67856D" w14:textId="77777777" w:rsidR="002C01CD" w:rsidRDefault="002C01CD" w:rsidP="00451838">
      <w:pPr>
        <w:rPr>
          <w:rFonts w:asciiTheme="majorHAnsi" w:hAnsiTheme="majorHAnsi"/>
        </w:rPr>
      </w:pPr>
    </w:p>
    <w:p w14:paraId="4CE443EA" w14:textId="77777777" w:rsidR="002C01CD" w:rsidRDefault="002C01CD" w:rsidP="00451838">
      <w:pPr>
        <w:rPr>
          <w:rFonts w:asciiTheme="majorHAnsi" w:hAnsiTheme="majorHAnsi"/>
        </w:rPr>
      </w:pPr>
    </w:p>
    <w:p w14:paraId="0573C919" w14:textId="7620FBD6" w:rsidR="00657C8F" w:rsidRDefault="002041C8" w:rsidP="00451838">
      <w:pPr>
        <w:rPr>
          <w:rFonts w:asciiTheme="majorHAnsi" w:hAnsiTheme="majorHAnsi"/>
        </w:rPr>
      </w:pPr>
      <w:r>
        <w:rPr>
          <w:rFonts w:asciiTheme="majorHAnsi" w:hAnsiTheme="majorHAnsi"/>
        </w:rPr>
        <w:t>Are you embarking on</w:t>
      </w:r>
      <w:r w:rsidR="00657C8F">
        <w:rPr>
          <w:rFonts w:asciiTheme="majorHAnsi" w:hAnsiTheme="majorHAnsi"/>
        </w:rPr>
        <w:t xml:space="preserve"> an activity or project that relates to literature or language</w:t>
      </w:r>
      <w:r>
        <w:rPr>
          <w:rFonts w:asciiTheme="majorHAnsi" w:hAnsiTheme="majorHAnsi"/>
        </w:rPr>
        <w:t>? If so, and you need financial support,</w:t>
      </w:r>
      <w:r w:rsidR="00451838" w:rsidRPr="00451838">
        <w:rPr>
          <w:rFonts w:asciiTheme="majorHAnsi" w:hAnsiTheme="majorHAnsi"/>
        </w:rPr>
        <w:t xml:space="preserve"> </w:t>
      </w:r>
      <w:r w:rsidR="00841B7D">
        <w:rPr>
          <w:rFonts w:asciiTheme="majorHAnsi" w:hAnsiTheme="majorHAnsi"/>
        </w:rPr>
        <w:t>consider applying</w:t>
      </w:r>
      <w:r w:rsidR="00657C8F">
        <w:rPr>
          <w:rFonts w:asciiTheme="majorHAnsi" w:hAnsiTheme="majorHAnsi"/>
        </w:rPr>
        <w:t xml:space="preserve"> to the Hendrix-Murphy Foundation</w:t>
      </w:r>
      <w:r w:rsidR="00451838" w:rsidRPr="00451838">
        <w:rPr>
          <w:rFonts w:asciiTheme="majorHAnsi" w:hAnsiTheme="majorHAnsi"/>
        </w:rPr>
        <w:t xml:space="preserve">. </w:t>
      </w:r>
      <w:r w:rsidR="00657C8F">
        <w:rPr>
          <w:rFonts w:asciiTheme="majorHAnsi" w:hAnsiTheme="majorHAnsi"/>
        </w:rPr>
        <w:t xml:space="preserve">Hendrix-Murphy </w:t>
      </w:r>
      <w:r>
        <w:rPr>
          <w:rFonts w:asciiTheme="majorHAnsi" w:hAnsiTheme="majorHAnsi"/>
        </w:rPr>
        <w:t>fund</w:t>
      </w:r>
      <w:r w:rsidR="00657C8F">
        <w:rPr>
          <w:rFonts w:asciiTheme="majorHAnsi" w:hAnsiTheme="majorHAnsi"/>
        </w:rPr>
        <w:t xml:space="preserve">s </w:t>
      </w:r>
      <w:r>
        <w:rPr>
          <w:rFonts w:asciiTheme="majorHAnsi" w:hAnsiTheme="majorHAnsi"/>
        </w:rPr>
        <w:t>student</w:t>
      </w:r>
      <w:r w:rsidR="00891792">
        <w:rPr>
          <w:rFonts w:asciiTheme="majorHAnsi" w:hAnsiTheme="majorHAnsi"/>
        </w:rPr>
        <w:t xml:space="preserve"> </w:t>
      </w:r>
      <w:r w:rsidR="00657C8F">
        <w:rPr>
          <w:rFonts w:asciiTheme="majorHAnsi" w:hAnsiTheme="majorHAnsi"/>
        </w:rPr>
        <w:t>cocurricular projects in literature and language, whether or not they are also Odyssey projects.</w:t>
      </w:r>
    </w:p>
    <w:p w14:paraId="45F6881E" w14:textId="77777777" w:rsidR="00657C8F" w:rsidRDefault="00657C8F" w:rsidP="00451838">
      <w:pPr>
        <w:rPr>
          <w:rFonts w:asciiTheme="majorHAnsi" w:hAnsiTheme="majorHAnsi"/>
        </w:rPr>
      </w:pPr>
    </w:p>
    <w:p w14:paraId="2461B559" w14:textId="7AAAA75A" w:rsidR="00451838" w:rsidRDefault="002041C8" w:rsidP="00451838">
      <w:pPr>
        <w:rPr>
          <w:rFonts w:asciiTheme="majorHAnsi" w:hAnsiTheme="majorHAnsi"/>
        </w:rPr>
      </w:pPr>
      <w:r>
        <w:rPr>
          <w:rFonts w:asciiTheme="majorHAnsi" w:hAnsiTheme="majorHAnsi"/>
        </w:rPr>
        <w:t>Proposal forms are available on</w:t>
      </w:r>
      <w:r w:rsidR="00451838" w:rsidRPr="00451838">
        <w:rPr>
          <w:rFonts w:asciiTheme="majorHAnsi" w:hAnsiTheme="majorHAnsi"/>
        </w:rPr>
        <w:t xml:space="preserve"> the </w:t>
      </w:r>
      <w:r w:rsidR="00E2644E">
        <w:rPr>
          <w:rFonts w:asciiTheme="majorHAnsi" w:hAnsiTheme="majorHAnsi"/>
        </w:rPr>
        <w:t>Hendrix-Murphy Foundation</w:t>
      </w:r>
      <w:r>
        <w:rPr>
          <w:rFonts w:asciiTheme="majorHAnsi" w:hAnsiTheme="majorHAnsi"/>
        </w:rPr>
        <w:t xml:space="preserve"> web</w:t>
      </w:r>
      <w:r w:rsidR="00451838" w:rsidRPr="00451838">
        <w:rPr>
          <w:rFonts w:asciiTheme="majorHAnsi" w:hAnsiTheme="majorHAnsi"/>
        </w:rPr>
        <w:t>site (</w:t>
      </w:r>
      <w:hyperlink r:id="rId5" w:history="1">
        <w:r w:rsidR="00E2644E" w:rsidRPr="00A47C41">
          <w:rPr>
            <w:rStyle w:val="Hyperlink"/>
            <w:rFonts w:asciiTheme="majorHAnsi" w:hAnsiTheme="majorHAnsi"/>
          </w:rPr>
          <w:t>https://www.hendrix.edu/hendrixmurphy/</w:t>
        </w:r>
      </w:hyperlink>
      <w:r w:rsidR="00E2644E">
        <w:rPr>
          <w:rFonts w:asciiTheme="majorHAnsi" w:hAnsiTheme="majorHAnsi"/>
        </w:rPr>
        <w:t>).</w:t>
      </w:r>
    </w:p>
    <w:p w14:paraId="5376D60C" w14:textId="77777777" w:rsidR="00E2644E" w:rsidRPr="00451838" w:rsidRDefault="00E2644E" w:rsidP="00451838">
      <w:pPr>
        <w:rPr>
          <w:rFonts w:asciiTheme="majorHAnsi" w:hAnsiTheme="majorHAnsi"/>
        </w:rPr>
      </w:pPr>
    </w:p>
    <w:p w14:paraId="245475FF" w14:textId="441C2954" w:rsidR="00472C17" w:rsidRDefault="00276D7B" w:rsidP="00451838">
      <w:pPr>
        <w:rPr>
          <w:rFonts w:asciiTheme="majorHAnsi" w:hAnsiTheme="majorHAnsi"/>
          <w:b/>
          <w:sz w:val="28"/>
          <w:szCs w:val="28"/>
        </w:rPr>
      </w:pPr>
      <w:r w:rsidRPr="00276D7B">
        <w:rPr>
          <w:rFonts w:asciiTheme="majorHAnsi" w:hAnsiTheme="majorHAnsi"/>
          <w:b/>
          <w:sz w:val="28"/>
          <w:szCs w:val="28"/>
        </w:rPr>
        <w:t>I</w:t>
      </w:r>
      <w:r w:rsidR="00451838" w:rsidRPr="00276D7B">
        <w:rPr>
          <w:rFonts w:asciiTheme="majorHAnsi" w:hAnsiTheme="majorHAnsi"/>
          <w:b/>
          <w:sz w:val="28"/>
          <w:szCs w:val="28"/>
        </w:rPr>
        <w:t>.</w:t>
      </w:r>
      <w:r w:rsidR="000E7D7A">
        <w:rPr>
          <w:rFonts w:asciiTheme="majorHAnsi" w:hAnsiTheme="majorHAnsi"/>
          <w:b/>
          <w:sz w:val="28"/>
          <w:szCs w:val="28"/>
        </w:rPr>
        <w:t xml:space="preserve"> </w:t>
      </w:r>
      <w:r w:rsidR="00765485">
        <w:rPr>
          <w:rFonts w:asciiTheme="majorHAnsi" w:hAnsiTheme="majorHAnsi"/>
          <w:b/>
          <w:sz w:val="28"/>
          <w:szCs w:val="28"/>
        </w:rPr>
        <w:t>About Hendrix-Murphy Funding</w:t>
      </w:r>
    </w:p>
    <w:p w14:paraId="298BC0EB" w14:textId="2C9A2472" w:rsidR="00472C17" w:rsidRPr="007E2CF6" w:rsidRDefault="00765485" w:rsidP="00472C17">
      <w:pPr>
        <w:rPr>
          <w:rFonts w:asciiTheme="majorHAnsi" w:hAnsiTheme="majorHAnsi"/>
        </w:rPr>
      </w:pPr>
      <w:r>
        <w:rPr>
          <w:rFonts w:asciiTheme="majorHAnsi" w:hAnsiTheme="majorHAnsi"/>
        </w:rPr>
        <w:t xml:space="preserve">The mission of the Hendrix-Murphy Foundation is to enhance and enrich the study of literature and language at Hendrix College. Thus, we support both student- and faculty-initiated projects that involve literature or language in a primary way. </w:t>
      </w:r>
      <w:r w:rsidR="00472C17" w:rsidRPr="007E2CF6">
        <w:rPr>
          <w:rFonts w:asciiTheme="majorHAnsi" w:hAnsiTheme="majorHAnsi"/>
        </w:rPr>
        <w:t xml:space="preserve">When the Hendrix-Murphy Foundation uses the terms “literature and language,” it means </w:t>
      </w:r>
      <w:r w:rsidR="00472C17">
        <w:rPr>
          <w:rFonts w:asciiTheme="majorHAnsi" w:hAnsiTheme="majorHAnsi"/>
        </w:rPr>
        <w:t xml:space="preserve">study and activity that </w:t>
      </w:r>
      <w:r w:rsidR="00AF6041">
        <w:rPr>
          <w:rFonts w:asciiTheme="majorHAnsi" w:hAnsiTheme="majorHAnsi"/>
        </w:rPr>
        <w:t>includes (but is not limited to</w:t>
      </w:r>
      <w:r w:rsidR="00472C17">
        <w:rPr>
          <w:rFonts w:asciiTheme="majorHAnsi" w:hAnsiTheme="majorHAnsi"/>
        </w:rPr>
        <w:t>) the following:</w:t>
      </w:r>
    </w:p>
    <w:p w14:paraId="7174D34E" w14:textId="77777777" w:rsidR="00472C17" w:rsidRPr="007E2CF6" w:rsidRDefault="00472C17" w:rsidP="00472C17">
      <w:pPr>
        <w:rPr>
          <w:rFonts w:asciiTheme="majorHAnsi" w:hAnsiTheme="majorHAnsi"/>
        </w:rPr>
      </w:pPr>
    </w:p>
    <w:p w14:paraId="29DB52AB" w14:textId="77777777" w:rsidR="00472C17" w:rsidRPr="007E2CF6" w:rsidRDefault="00472C17" w:rsidP="00472C17">
      <w:pPr>
        <w:pStyle w:val="ListParagraph"/>
        <w:numPr>
          <w:ilvl w:val="0"/>
          <w:numId w:val="2"/>
        </w:numPr>
        <w:rPr>
          <w:rFonts w:asciiTheme="majorHAnsi" w:hAnsiTheme="majorHAnsi"/>
        </w:rPr>
      </w:pPr>
      <w:r>
        <w:rPr>
          <w:rFonts w:asciiTheme="majorHAnsi" w:hAnsiTheme="majorHAnsi"/>
        </w:rPr>
        <w:t>literary scholarship</w:t>
      </w:r>
    </w:p>
    <w:p w14:paraId="5DFF435C" w14:textId="77777777" w:rsidR="00472C17" w:rsidRDefault="00472C17" w:rsidP="00472C17">
      <w:pPr>
        <w:pStyle w:val="ListParagraph"/>
        <w:numPr>
          <w:ilvl w:val="0"/>
          <w:numId w:val="2"/>
        </w:numPr>
        <w:rPr>
          <w:rFonts w:asciiTheme="majorHAnsi" w:hAnsiTheme="majorHAnsi"/>
        </w:rPr>
      </w:pPr>
      <w:r>
        <w:rPr>
          <w:rFonts w:asciiTheme="majorHAnsi" w:hAnsiTheme="majorHAnsi"/>
        </w:rPr>
        <w:t>the creation, curation, and transmission of literature</w:t>
      </w:r>
    </w:p>
    <w:p w14:paraId="24C80713" w14:textId="27049E0E" w:rsidR="00472C17" w:rsidRDefault="00472C17" w:rsidP="00472C17">
      <w:pPr>
        <w:pStyle w:val="ListParagraph"/>
        <w:numPr>
          <w:ilvl w:val="0"/>
          <w:numId w:val="2"/>
        </w:numPr>
        <w:rPr>
          <w:rFonts w:asciiTheme="majorHAnsi" w:hAnsiTheme="majorHAnsi"/>
        </w:rPr>
      </w:pPr>
      <w:r>
        <w:rPr>
          <w:rFonts w:asciiTheme="majorHAnsi" w:hAnsiTheme="majorHAnsi"/>
        </w:rPr>
        <w:t>study</w:t>
      </w:r>
      <w:r w:rsidR="00185798">
        <w:rPr>
          <w:rFonts w:asciiTheme="majorHAnsi" w:hAnsiTheme="majorHAnsi"/>
        </w:rPr>
        <w:t xml:space="preserve"> of individual languages and language groups</w:t>
      </w:r>
    </w:p>
    <w:p w14:paraId="28C437E6" w14:textId="77777777" w:rsidR="00472C17" w:rsidRDefault="00472C17" w:rsidP="00472C17">
      <w:pPr>
        <w:pStyle w:val="ListParagraph"/>
        <w:numPr>
          <w:ilvl w:val="0"/>
          <w:numId w:val="2"/>
        </w:numPr>
        <w:rPr>
          <w:rFonts w:asciiTheme="majorHAnsi" w:hAnsiTheme="majorHAnsi"/>
        </w:rPr>
      </w:pPr>
      <w:r>
        <w:rPr>
          <w:rFonts w:asciiTheme="majorHAnsi" w:hAnsiTheme="majorHAnsi"/>
        </w:rPr>
        <w:t>ancient languages and literature</w:t>
      </w:r>
    </w:p>
    <w:p w14:paraId="0AA13DC9" w14:textId="77777777" w:rsidR="00472C17" w:rsidRDefault="00472C17" w:rsidP="00472C17">
      <w:pPr>
        <w:pStyle w:val="ListParagraph"/>
        <w:numPr>
          <w:ilvl w:val="0"/>
          <w:numId w:val="2"/>
        </w:numPr>
        <w:rPr>
          <w:rFonts w:asciiTheme="majorHAnsi" w:hAnsiTheme="majorHAnsi"/>
        </w:rPr>
      </w:pPr>
      <w:r>
        <w:rPr>
          <w:rFonts w:asciiTheme="majorHAnsi" w:hAnsiTheme="majorHAnsi"/>
        </w:rPr>
        <w:t>Classic languages and literature</w:t>
      </w:r>
    </w:p>
    <w:p w14:paraId="66CC0994" w14:textId="77777777" w:rsidR="00472C17" w:rsidRPr="006847FB" w:rsidRDefault="00472C17" w:rsidP="00472C17">
      <w:pPr>
        <w:pStyle w:val="ListParagraph"/>
        <w:numPr>
          <w:ilvl w:val="0"/>
          <w:numId w:val="2"/>
        </w:numPr>
        <w:rPr>
          <w:rFonts w:asciiTheme="majorHAnsi" w:hAnsiTheme="majorHAnsi"/>
        </w:rPr>
      </w:pPr>
      <w:r>
        <w:rPr>
          <w:rFonts w:asciiTheme="majorHAnsi" w:hAnsiTheme="majorHAnsi"/>
        </w:rPr>
        <w:t>world literature</w:t>
      </w:r>
    </w:p>
    <w:p w14:paraId="3C98707F" w14:textId="77777777" w:rsidR="00472C17" w:rsidRPr="007E2CF6" w:rsidRDefault="00472C17" w:rsidP="00472C17">
      <w:pPr>
        <w:pStyle w:val="ListParagraph"/>
        <w:numPr>
          <w:ilvl w:val="0"/>
          <w:numId w:val="2"/>
        </w:numPr>
        <w:rPr>
          <w:rFonts w:asciiTheme="majorHAnsi" w:hAnsiTheme="majorHAnsi"/>
        </w:rPr>
      </w:pPr>
      <w:r>
        <w:rPr>
          <w:rFonts w:asciiTheme="majorHAnsi" w:hAnsiTheme="majorHAnsi"/>
        </w:rPr>
        <w:t>creative writing</w:t>
      </w:r>
    </w:p>
    <w:p w14:paraId="3F208A09"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drama</w:t>
      </w:r>
    </w:p>
    <w:p w14:paraId="5E5C4333"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theatre</w:t>
      </w:r>
    </w:p>
    <w:p w14:paraId="148AE3C1"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script analysis</w:t>
      </w:r>
    </w:p>
    <w:p w14:paraId="2F502FFE"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staged plays</w:t>
      </w:r>
    </w:p>
    <w:p w14:paraId="324DE4B0"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screenplays</w:t>
      </w:r>
    </w:p>
    <w:p w14:paraId="714AFD5D" w14:textId="77777777" w:rsidR="00472C17" w:rsidRDefault="00472C17" w:rsidP="00472C17">
      <w:pPr>
        <w:pStyle w:val="ListParagraph"/>
        <w:numPr>
          <w:ilvl w:val="0"/>
          <w:numId w:val="2"/>
        </w:numPr>
        <w:rPr>
          <w:rFonts w:asciiTheme="majorHAnsi" w:hAnsiTheme="majorHAnsi"/>
        </w:rPr>
      </w:pPr>
      <w:r>
        <w:rPr>
          <w:rFonts w:asciiTheme="majorHAnsi" w:hAnsiTheme="majorHAnsi"/>
        </w:rPr>
        <w:t>staged readings</w:t>
      </w:r>
    </w:p>
    <w:p w14:paraId="64E6D949" w14:textId="77777777" w:rsidR="00472C17" w:rsidRDefault="00472C17" w:rsidP="00472C17">
      <w:pPr>
        <w:pStyle w:val="ListParagraph"/>
        <w:numPr>
          <w:ilvl w:val="0"/>
          <w:numId w:val="2"/>
        </w:numPr>
        <w:rPr>
          <w:rFonts w:asciiTheme="majorHAnsi" w:hAnsiTheme="majorHAnsi"/>
        </w:rPr>
      </w:pPr>
      <w:r>
        <w:rPr>
          <w:rFonts w:asciiTheme="majorHAnsi" w:hAnsiTheme="majorHAnsi"/>
        </w:rPr>
        <w:t>history of theatre</w:t>
      </w:r>
    </w:p>
    <w:p w14:paraId="072AB325" w14:textId="77777777" w:rsidR="00472C17" w:rsidRPr="007E2CF6" w:rsidRDefault="00472C17" w:rsidP="00472C17">
      <w:pPr>
        <w:pStyle w:val="ListParagraph"/>
        <w:numPr>
          <w:ilvl w:val="0"/>
          <w:numId w:val="2"/>
        </w:numPr>
        <w:rPr>
          <w:rFonts w:asciiTheme="majorHAnsi" w:hAnsiTheme="majorHAnsi"/>
        </w:rPr>
      </w:pPr>
      <w:r>
        <w:rPr>
          <w:rFonts w:asciiTheme="majorHAnsi" w:hAnsiTheme="majorHAnsi"/>
        </w:rPr>
        <w:t>dramaturgy</w:t>
      </w:r>
    </w:p>
    <w:p w14:paraId="0C273BF5"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lastRenderedPageBreak/>
        <w:t>poetry</w:t>
      </w:r>
    </w:p>
    <w:p w14:paraId="5833CB3E"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fiction</w:t>
      </w:r>
    </w:p>
    <w:p w14:paraId="5608EDED"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creative nonfiction</w:t>
      </w:r>
    </w:p>
    <w:p w14:paraId="2F9C8639"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essays</w:t>
      </w:r>
    </w:p>
    <w:p w14:paraId="22D60C7B" w14:textId="77777777" w:rsidR="00472C17" w:rsidRDefault="00472C17" w:rsidP="00472C17">
      <w:pPr>
        <w:pStyle w:val="ListParagraph"/>
        <w:numPr>
          <w:ilvl w:val="0"/>
          <w:numId w:val="2"/>
        </w:numPr>
        <w:rPr>
          <w:rFonts w:asciiTheme="majorHAnsi" w:hAnsiTheme="majorHAnsi"/>
        </w:rPr>
      </w:pPr>
      <w:r w:rsidRPr="007E2CF6">
        <w:rPr>
          <w:rFonts w:asciiTheme="majorHAnsi" w:hAnsiTheme="majorHAnsi"/>
        </w:rPr>
        <w:t>prose-poetry, flash fiction, micro-fiction, micro-essays</w:t>
      </w:r>
    </w:p>
    <w:p w14:paraId="08A98103" w14:textId="77777777" w:rsidR="00472C17" w:rsidRPr="00005A17" w:rsidRDefault="00472C17" w:rsidP="00472C17">
      <w:pPr>
        <w:pStyle w:val="ListParagraph"/>
        <w:numPr>
          <w:ilvl w:val="0"/>
          <w:numId w:val="2"/>
        </w:numPr>
        <w:rPr>
          <w:rFonts w:asciiTheme="majorHAnsi" w:hAnsiTheme="majorHAnsi"/>
        </w:rPr>
      </w:pPr>
      <w:r w:rsidRPr="00005A17">
        <w:rPr>
          <w:rFonts w:asciiTheme="majorHAnsi" w:hAnsiTheme="majorHAnsi"/>
          <w:i/>
          <w:iCs/>
        </w:rPr>
        <w:t>belles-lettres</w:t>
      </w:r>
    </w:p>
    <w:p w14:paraId="69C6F7A6" w14:textId="77777777" w:rsidR="00472C17" w:rsidRPr="007E2CF6" w:rsidRDefault="00472C17" w:rsidP="00472C17">
      <w:pPr>
        <w:pStyle w:val="ListParagraph"/>
        <w:numPr>
          <w:ilvl w:val="0"/>
          <w:numId w:val="2"/>
        </w:numPr>
        <w:rPr>
          <w:rFonts w:asciiTheme="majorHAnsi" w:hAnsiTheme="majorHAnsi"/>
        </w:rPr>
      </w:pPr>
      <w:r>
        <w:rPr>
          <w:rFonts w:asciiTheme="majorHAnsi" w:hAnsiTheme="majorHAnsi"/>
        </w:rPr>
        <w:t>autobiography and memoir</w:t>
      </w:r>
    </w:p>
    <w:p w14:paraId="111797EA"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literature in translation</w:t>
      </w:r>
    </w:p>
    <w:p w14:paraId="512BA21B"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language translation</w:t>
      </w:r>
    </w:p>
    <w:p w14:paraId="11F6C532" w14:textId="77777777" w:rsidR="00472C17" w:rsidRPr="007E2CF6" w:rsidRDefault="00472C17" w:rsidP="00472C17">
      <w:pPr>
        <w:pStyle w:val="ListParagraph"/>
        <w:numPr>
          <w:ilvl w:val="0"/>
          <w:numId w:val="2"/>
        </w:numPr>
        <w:rPr>
          <w:rFonts w:asciiTheme="majorHAnsi" w:hAnsiTheme="majorHAnsi"/>
        </w:rPr>
      </w:pPr>
      <w:r>
        <w:rPr>
          <w:rFonts w:asciiTheme="majorHAnsi" w:hAnsiTheme="majorHAnsi"/>
        </w:rPr>
        <w:t>linguistics</w:t>
      </w:r>
    </w:p>
    <w:p w14:paraId="42F7CB68"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etymology</w:t>
      </w:r>
    </w:p>
    <w:p w14:paraId="3743301F"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the materiality of texts</w:t>
      </w:r>
    </w:p>
    <w:p w14:paraId="2799D8D9"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history of the book</w:t>
      </w:r>
    </w:p>
    <w:p w14:paraId="5420D087"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history of languages</w:t>
      </w:r>
    </w:p>
    <w:p w14:paraId="09ECA0C4"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philology</w:t>
      </w:r>
    </w:p>
    <w:p w14:paraId="55E02AE3" w14:textId="77777777" w:rsidR="00472C17" w:rsidRDefault="00472C17" w:rsidP="00472C17">
      <w:pPr>
        <w:pStyle w:val="ListParagraph"/>
        <w:numPr>
          <w:ilvl w:val="0"/>
          <w:numId w:val="2"/>
        </w:numPr>
        <w:rPr>
          <w:rFonts w:asciiTheme="majorHAnsi" w:hAnsiTheme="majorHAnsi"/>
        </w:rPr>
      </w:pPr>
      <w:r w:rsidRPr="007E2CF6">
        <w:rPr>
          <w:rFonts w:asciiTheme="majorHAnsi" w:hAnsiTheme="majorHAnsi"/>
        </w:rPr>
        <w:t>philosophy of language</w:t>
      </w:r>
    </w:p>
    <w:p w14:paraId="13DA1C56" w14:textId="77777777" w:rsidR="00472C17" w:rsidRPr="007E2CF6" w:rsidRDefault="00472C17" w:rsidP="00472C17">
      <w:pPr>
        <w:pStyle w:val="ListParagraph"/>
        <w:numPr>
          <w:ilvl w:val="0"/>
          <w:numId w:val="2"/>
        </w:numPr>
        <w:rPr>
          <w:rFonts w:asciiTheme="majorHAnsi" w:hAnsiTheme="majorHAnsi"/>
        </w:rPr>
      </w:pPr>
      <w:r>
        <w:rPr>
          <w:rFonts w:asciiTheme="majorHAnsi" w:hAnsiTheme="majorHAnsi"/>
        </w:rPr>
        <w:t>language development</w:t>
      </w:r>
    </w:p>
    <w:p w14:paraId="317DC8DD"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genre studies</w:t>
      </w:r>
    </w:p>
    <w:p w14:paraId="418F93E9"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literary history</w:t>
      </w:r>
    </w:p>
    <w:p w14:paraId="3C2A3261" w14:textId="77777777" w:rsidR="00472C17" w:rsidRPr="007E2CF6" w:rsidRDefault="00472C17" w:rsidP="00472C17">
      <w:pPr>
        <w:pStyle w:val="ListParagraph"/>
        <w:numPr>
          <w:ilvl w:val="0"/>
          <w:numId w:val="2"/>
        </w:numPr>
        <w:rPr>
          <w:rFonts w:asciiTheme="majorHAnsi" w:hAnsiTheme="majorHAnsi"/>
        </w:rPr>
      </w:pPr>
      <w:r>
        <w:rPr>
          <w:rFonts w:asciiTheme="majorHAnsi" w:hAnsiTheme="majorHAnsi"/>
        </w:rPr>
        <w:t>scholarship on specific authors, schools, and styles</w:t>
      </w:r>
    </w:p>
    <w:p w14:paraId="39DB79D2"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grammar</w:t>
      </w:r>
    </w:p>
    <w:p w14:paraId="33DD4B2D" w14:textId="77777777" w:rsidR="00472C17" w:rsidRPr="007E2CF6" w:rsidRDefault="00472C17" w:rsidP="00472C17">
      <w:pPr>
        <w:pStyle w:val="ListParagraph"/>
        <w:numPr>
          <w:ilvl w:val="0"/>
          <w:numId w:val="2"/>
        </w:numPr>
        <w:rPr>
          <w:rFonts w:asciiTheme="majorHAnsi" w:hAnsiTheme="majorHAnsi"/>
        </w:rPr>
      </w:pPr>
      <w:r w:rsidRPr="007E2CF6">
        <w:rPr>
          <w:rFonts w:asciiTheme="majorHAnsi" w:hAnsiTheme="majorHAnsi"/>
        </w:rPr>
        <w:t>syntax</w:t>
      </w:r>
    </w:p>
    <w:p w14:paraId="4B99C7AD" w14:textId="77777777" w:rsidR="00472C17" w:rsidRDefault="00472C17" w:rsidP="00472C17">
      <w:pPr>
        <w:pStyle w:val="ListParagraph"/>
        <w:numPr>
          <w:ilvl w:val="0"/>
          <w:numId w:val="2"/>
        </w:numPr>
        <w:rPr>
          <w:rFonts w:asciiTheme="majorHAnsi" w:hAnsiTheme="majorHAnsi"/>
        </w:rPr>
      </w:pPr>
      <w:r w:rsidRPr="007E2CF6">
        <w:rPr>
          <w:rFonts w:asciiTheme="majorHAnsi" w:hAnsiTheme="majorHAnsi"/>
        </w:rPr>
        <w:t>literary theory</w:t>
      </w:r>
    </w:p>
    <w:p w14:paraId="658E18E1" w14:textId="77777777" w:rsidR="00472C17" w:rsidRDefault="00472C17" w:rsidP="00472C17">
      <w:pPr>
        <w:pStyle w:val="ListParagraph"/>
        <w:numPr>
          <w:ilvl w:val="0"/>
          <w:numId w:val="2"/>
        </w:numPr>
        <w:rPr>
          <w:rFonts w:asciiTheme="majorHAnsi" w:hAnsiTheme="majorHAnsi"/>
        </w:rPr>
      </w:pPr>
      <w:r>
        <w:rPr>
          <w:rFonts w:asciiTheme="majorHAnsi" w:hAnsiTheme="majorHAnsi"/>
        </w:rPr>
        <w:t>literary criticism</w:t>
      </w:r>
    </w:p>
    <w:p w14:paraId="175D5232" w14:textId="77777777" w:rsidR="00472C17" w:rsidRDefault="00472C17" w:rsidP="00472C17">
      <w:pPr>
        <w:pStyle w:val="ListParagraph"/>
        <w:numPr>
          <w:ilvl w:val="0"/>
          <w:numId w:val="2"/>
        </w:numPr>
        <w:rPr>
          <w:rFonts w:asciiTheme="majorHAnsi" w:hAnsiTheme="majorHAnsi"/>
        </w:rPr>
      </w:pPr>
      <w:r>
        <w:rPr>
          <w:rFonts w:asciiTheme="majorHAnsi" w:hAnsiTheme="majorHAnsi"/>
        </w:rPr>
        <w:t>translation studies</w:t>
      </w:r>
    </w:p>
    <w:p w14:paraId="72271590" w14:textId="77777777" w:rsidR="00472C17" w:rsidRDefault="00472C17" w:rsidP="00472C17">
      <w:pPr>
        <w:pStyle w:val="ListParagraph"/>
        <w:numPr>
          <w:ilvl w:val="0"/>
          <w:numId w:val="2"/>
        </w:numPr>
        <w:rPr>
          <w:rFonts w:asciiTheme="majorHAnsi" w:hAnsiTheme="majorHAnsi"/>
        </w:rPr>
      </w:pPr>
      <w:r>
        <w:rPr>
          <w:rFonts w:asciiTheme="majorHAnsi" w:hAnsiTheme="majorHAnsi"/>
        </w:rPr>
        <w:t>adaptation studies</w:t>
      </w:r>
    </w:p>
    <w:p w14:paraId="60732780" w14:textId="77777777" w:rsidR="00472C17" w:rsidRDefault="00472C17" w:rsidP="00472C17">
      <w:pPr>
        <w:pStyle w:val="ListParagraph"/>
        <w:numPr>
          <w:ilvl w:val="0"/>
          <w:numId w:val="2"/>
        </w:numPr>
        <w:rPr>
          <w:rFonts w:asciiTheme="majorHAnsi" w:hAnsiTheme="majorHAnsi"/>
        </w:rPr>
      </w:pPr>
      <w:r>
        <w:rPr>
          <w:rFonts w:asciiTheme="majorHAnsi" w:hAnsiTheme="majorHAnsi"/>
        </w:rPr>
        <w:t>composition</w:t>
      </w:r>
    </w:p>
    <w:p w14:paraId="3CBF52CF" w14:textId="77777777" w:rsidR="00472C17" w:rsidRDefault="00472C17" w:rsidP="00472C17">
      <w:pPr>
        <w:pStyle w:val="ListParagraph"/>
        <w:numPr>
          <w:ilvl w:val="0"/>
          <w:numId w:val="2"/>
        </w:numPr>
        <w:rPr>
          <w:rFonts w:asciiTheme="majorHAnsi" w:hAnsiTheme="majorHAnsi"/>
        </w:rPr>
      </w:pPr>
      <w:r>
        <w:rPr>
          <w:rFonts w:asciiTheme="majorHAnsi" w:hAnsiTheme="majorHAnsi"/>
        </w:rPr>
        <w:t>the writing process</w:t>
      </w:r>
    </w:p>
    <w:p w14:paraId="12D8ABF7" w14:textId="77777777" w:rsidR="00472C17" w:rsidRDefault="00472C17" w:rsidP="00472C17">
      <w:pPr>
        <w:pStyle w:val="ListParagraph"/>
        <w:numPr>
          <w:ilvl w:val="0"/>
          <w:numId w:val="2"/>
        </w:numPr>
        <w:rPr>
          <w:rFonts w:asciiTheme="majorHAnsi" w:hAnsiTheme="majorHAnsi"/>
        </w:rPr>
      </w:pPr>
      <w:r>
        <w:rPr>
          <w:rFonts w:asciiTheme="majorHAnsi" w:hAnsiTheme="majorHAnsi"/>
        </w:rPr>
        <w:t>theory and practice of writing</w:t>
      </w:r>
    </w:p>
    <w:p w14:paraId="33EDC976" w14:textId="77777777" w:rsidR="00472C17" w:rsidRPr="007E2CF6" w:rsidRDefault="00472C17" w:rsidP="00472C17">
      <w:pPr>
        <w:rPr>
          <w:rFonts w:asciiTheme="majorHAnsi" w:hAnsiTheme="majorHAnsi"/>
        </w:rPr>
      </w:pPr>
    </w:p>
    <w:p w14:paraId="445690B4" w14:textId="7BEC97C3" w:rsidR="00472C17" w:rsidRPr="0020659F" w:rsidRDefault="00472C17" w:rsidP="00472C17">
      <w:pPr>
        <w:rPr>
          <w:rFonts w:asciiTheme="majorHAnsi" w:hAnsiTheme="majorHAnsi"/>
        </w:rPr>
      </w:pPr>
      <w:r>
        <w:rPr>
          <w:rFonts w:asciiTheme="majorHAnsi" w:hAnsiTheme="majorHAnsi"/>
        </w:rPr>
        <w:t>Projects that use other disciplines or media as a means of exploring literature or language, or in the course of investigating larger questions in literature or language, are potentially fundable, as long as literature or language remains central.</w:t>
      </w:r>
      <w:r w:rsidR="000E7D7A">
        <w:rPr>
          <w:rFonts w:asciiTheme="majorHAnsi" w:hAnsiTheme="majorHAnsi"/>
        </w:rPr>
        <w:t xml:space="preserve"> </w:t>
      </w:r>
      <w:r>
        <w:rPr>
          <w:rFonts w:asciiTheme="majorHAnsi" w:hAnsiTheme="majorHAnsi"/>
        </w:rPr>
        <w:t xml:space="preserve">The </w:t>
      </w:r>
      <w:r w:rsidRPr="007E2CF6">
        <w:rPr>
          <w:rFonts w:asciiTheme="majorHAnsi" w:hAnsiTheme="majorHAnsi"/>
        </w:rPr>
        <w:t>Hendrix-Murphy Foundation does not su</w:t>
      </w:r>
      <w:r w:rsidR="00AF6041">
        <w:rPr>
          <w:rFonts w:asciiTheme="majorHAnsi" w:hAnsiTheme="majorHAnsi"/>
        </w:rPr>
        <w:t>pport projects whose primary</w:t>
      </w:r>
      <w:r w:rsidRPr="007E2CF6">
        <w:rPr>
          <w:rFonts w:asciiTheme="majorHAnsi" w:hAnsiTheme="majorHAnsi"/>
        </w:rPr>
        <w:t xml:space="preserve"> focus</w:t>
      </w:r>
      <w:r>
        <w:rPr>
          <w:rFonts w:asciiTheme="majorHAnsi" w:hAnsiTheme="majorHAnsi"/>
        </w:rPr>
        <w:t xml:space="preserve"> </w:t>
      </w:r>
      <w:r w:rsidRPr="007E2CF6">
        <w:rPr>
          <w:rFonts w:asciiTheme="majorHAnsi" w:hAnsiTheme="majorHAnsi"/>
        </w:rPr>
        <w:t xml:space="preserve">is film, television, media studies, performance, performance studies, </w:t>
      </w:r>
      <w:r>
        <w:rPr>
          <w:rFonts w:asciiTheme="majorHAnsi" w:hAnsiTheme="majorHAnsi"/>
        </w:rPr>
        <w:t xml:space="preserve">non-literary history, philosophy, politics, </w:t>
      </w:r>
      <w:r w:rsidRPr="007E2CF6">
        <w:rPr>
          <w:rFonts w:asciiTheme="majorHAnsi" w:hAnsiTheme="majorHAnsi"/>
        </w:rPr>
        <w:t xml:space="preserve">sociology, anthropology, gender or other identity studies, </w:t>
      </w:r>
      <w:r>
        <w:rPr>
          <w:rFonts w:asciiTheme="majorHAnsi" w:hAnsiTheme="majorHAnsi"/>
        </w:rPr>
        <w:t xml:space="preserve">archeology, architecture, </w:t>
      </w:r>
      <w:r w:rsidRPr="007E2CF6">
        <w:rPr>
          <w:rFonts w:asciiTheme="majorHAnsi" w:hAnsiTheme="majorHAnsi"/>
        </w:rPr>
        <w:t xml:space="preserve">music, dance, visual art, or popular culture. </w:t>
      </w:r>
    </w:p>
    <w:p w14:paraId="47FA2541" w14:textId="77777777" w:rsidR="00472C17" w:rsidRPr="007E2CF6" w:rsidRDefault="00472C17" w:rsidP="00472C17"/>
    <w:p w14:paraId="6273FC9D" w14:textId="77777777" w:rsidR="00472C17" w:rsidRPr="00784C43" w:rsidRDefault="00472C17" w:rsidP="00472C17">
      <w:pPr>
        <w:rPr>
          <w:rFonts w:asciiTheme="majorHAnsi" w:hAnsiTheme="majorHAnsi"/>
          <w:b/>
        </w:rPr>
      </w:pPr>
      <w:r w:rsidRPr="00784C43">
        <w:rPr>
          <w:rFonts w:asciiTheme="majorHAnsi" w:hAnsiTheme="majorHAnsi"/>
          <w:b/>
        </w:rPr>
        <w:t xml:space="preserve">What are some examples of literary and language-related activities and projects that Hendrix-Murphy </w:t>
      </w:r>
      <w:r w:rsidRPr="00784C43">
        <w:rPr>
          <w:rFonts w:asciiTheme="majorHAnsi" w:hAnsiTheme="majorHAnsi"/>
          <w:b/>
          <w:u w:val="single"/>
        </w:rPr>
        <w:t>does</w:t>
      </w:r>
      <w:r w:rsidRPr="00784C43">
        <w:rPr>
          <w:rFonts w:asciiTheme="majorHAnsi" w:hAnsiTheme="majorHAnsi"/>
          <w:b/>
        </w:rPr>
        <w:t xml:space="preserve"> fund?</w:t>
      </w:r>
    </w:p>
    <w:p w14:paraId="16AEF040" w14:textId="77777777" w:rsidR="00472C17" w:rsidRDefault="00472C17" w:rsidP="00472C17">
      <w:pPr>
        <w:rPr>
          <w:rFonts w:asciiTheme="majorHAnsi" w:hAnsiTheme="majorHAnsi"/>
        </w:rPr>
      </w:pPr>
    </w:p>
    <w:p w14:paraId="5043793A" w14:textId="77777777" w:rsidR="00472C17" w:rsidRPr="00784C43" w:rsidRDefault="00472C17" w:rsidP="00472C17">
      <w:pPr>
        <w:rPr>
          <w:rFonts w:asciiTheme="majorHAnsi" w:hAnsiTheme="majorHAnsi"/>
          <w:b/>
          <w:smallCaps/>
        </w:rPr>
      </w:pPr>
      <w:r>
        <w:rPr>
          <w:rFonts w:asciiTheme="majorHAnsi" w:hAnsiTheme="majorHAnsi"/>
          <w:b/>
          <w:smallCaps/>
        </w:rPr>
        <w:t>For S</w:t>
      </w:r>
      <w:r w:rsidRPr="00784C43">
        <w:rPr>
          <w:rFonts w:asciiTheme="majorHAnsi" w:hAnsiTheme="majorHAnsi"/>
          <w:b/>
          <w:smallCaps/>
        </w:rPr>
        <w:t>tudents:</w:t>
      </w:r>
    </w:p>
    <w:p w14:paraId="478E85D4" w14:textId="77777777" w:rsidR="00472C17" w:rsidRPr="0057224D" w:rsidRDefault="00472C17" w:rsidP="00472C17">
      <w:pPr>
        <w:pStyle w:val="ListParagraph"/>
        <w:numPr>
          <w:ilvl w:val="0"/>
          <w:numId w:val="3"/>
        </w:numPr>
        <w:rPr>
          <w:rFonts w:asciiTheme="majorHAnsi" w:hAnsiTheme="majorHAnsi"/>
        </w:rPr>
      </w:pPr>
      <w:r>
        <w:rPr>
          <w:rFonts w:asciiTheme="majorHAnsi" w:hAnsiTheme="majorHAnsi"/>
        </w:rPr>
        <w:t>Independent study-travel in literature and l</w:t>
      </w:r>
      <w:r w:rsidRPr="0057224D">
        <w:rPr>
          <w:rFonts w:asciiTheme="majorHAnsi" w:hAnsiTheme="majorHAnsi"/>
        </w:rPr>
        <w:t>anguage</w:t>
      </w:r>
    </w:p>
    <w:p w14:paraId="41B0F51A" w14:textId="77777777" w:rsidR="00472C17" w:rsidRPr="0057224D" w:rsidRDefault="00472C17" w:rsidP="00472C17">
      <w:pPr>
        <w:pStyle w:val="ListParagraph"/>
        <w:numPr>
          <w:ilvl w:val="0"/>
          <w:numId w:val="3"/>
        </w:numPr>
        <w:rPr>
          <w:rFonts w:asciiTheme="majorHAnsi" w:hAnsiTheme="majorHAnsi"/>
        </w:rPr>
      </w:pPr>
      <w:r>
        <w:rPr>
          <w:rFonts w:asciiTheme="majorHAnsi" w:hAnsiTheme="majorHAnsi"/>
        </w:rPr>
        <w:t>Independent r</w:t>
      </w:r>
      <w:r w:rsidRPr="0057224D">
        <w:rPr>
          <w:rFonts w:asciiTheme="majorHAnsi" w:hAnsiTheme="majorHAnsi"/>
        </w:rPr>
        <w:t>esearc</w:t>
      </w:r>
      <w:r>
        <w:rPr>
          <w:rFonts w:asciiTheme="majorHAnsi" w:hAnsiTheme="majorHAnsi"/>
        </w:rPr>
        <w:t>h on literature and l</w:t>
      </w:r>
      <w:r w:rsidRPr="0057224D">
        <w:rPr>
          <w:rFonts w:asciiTheme="majorHAnsi" w:hAnsiTheme="majorHAnsi"/>
        </w:rPr>
        <w:t>anguage</w:t>
      </w:r>
    </w:p>
    <w:p w14:paraId="3CB7AD2E" w14:textId="77777777" w:rsidR="00472C17" w:rsidRDefault="00472C17" w:rsidP="00472C17">
      <w:pPr>
        <w:pStyle w:val="ListParagraph"/>
        <w:numPr>
          <w:ilvl w:val="0"/>
          <w:numId w:val="3"/>
        </w:numPr>
        <w:rPr>
          <w:rFonts w:asciiTheme="majorHAnsi" w:hAnsiTheme="majorHAnsi"/>
        </w:rPr>
      </w:pPr>
      <w:r>
        <w:rPr>
          <w:rFonts w:asciiTheme="majorHAnsi" w:hAnsiTheme="majorHAnsi"/>
        </w:rPr>
        <w:t>Independent projects in creative or dramatic w</w:t>
      </w:r>
      <w:r w:rsidRPr="0057224D">
        <w:rPr>
          <w:rFonts w:asciiTheme="majorHAnsi" w:hAnsiTheme="majorHAnsi"/>
        </w:rPr>
        <w:t>riting</w:t>
      </w:r>
    </w:p>
    <w:p w14:paraId="6D7B832B" w14:textId="77777777" w:rsidR="00472C17" w:rsidRPr="0057224D" w:rsidRDefault="00472C17" w:rsidP="00472C17">
      <w:pPr>
        <w:pStyle w:val="ListParagraph"/>
        <w:numPr>
          <w:ilvl w:val="0"/>
          <w:numId w:val="3"/>
        </w:numPr>
        <w:rPr>
          <w:rFonts w:asciiTheme="majorHAnsi" w:hAnsiTheme="majorHAnsi"/>
        </w:rPr>
      </w:pPr>
      <w:r>
        <w:rPr>
          <w:rFonts w:asciiTheme="majorHAnsi" w:hAnsiTheme="majorHAnsi"/>
        </w:rPr>
        <w:t>Study abroad in literature or language (apply through the Office of International Programs; at least 50% of coursework must qualify as literature or language; classes in other subjects that happen to be taught in a foreign language do not qualify)</w:t>
      </w:r>
    </w:p>
    <w:p w14:paraId="3663F112" w14:textId="77777777" w:rsidR="00472C17" w:rsidRPr="0057224D" w:rsidRDefault="00472C17" w:rsidP="00472C17">
      <w:pPr>
        <w:pStyle w:val="ListParagraph"/>
        <w:numPr>
          <w:ilvl w:val="0"/>
          <w:numId w:val="3"/>
        </w:numPr>
        <w:rPr>
          <w:rFonts w:asciiTheme="majorHAnsi" w:hAnsiTheme="majorHAnsi"/>
        </w:rPr>
      </w:pPr>
      <w:r>
        <w:rPr>
          <w:rFonts w:asciiTheme="majorHAnsi" w:hAnsiTheme="majorHAnsi"/>
        </w:rPr>
        <w:t>Participating in a w</w:t>
      </w:r>
      <w:r w:rsidRPr="0057224D">
        <w:rPr>
          <w:rFonts w:asciiTheme="majorHAnsi" w:hAnsiTheme="majorHAnsi"/>
        </w:rPr>
        <w:t xml:space="preserve">riting </w:t>
      </w:r>
      <w:r>
        <w:rPr>
          <w:rFonts w:asciiTheme="majorHAnsi" w:hAnsiTheme="majorHAnsi"/>
        </w:rPr>
        <w:t>conference or i</w:t>
      </w:r>
      <w:r w:rsidRPr="0057224D">
        <w:rPr>
          <w:rFonts w:asciiTheme="majorHAnsi" w:hAnsiTheme="majorHAnsi"/>
        </w:rPr>
        <w:t>nstitute</w:t>
      </w:r>
    </w:p>
    <w:p w14:paraId="33242179" w14:textId="77777777" w:rsidR="00472C17" w:rsidRPr="0057224D" w:rsidRDefault="00472C17" w:rsidP="00472C17">
      <w:pPr>
        <w:pStyle w:val="ListParagraph"/>
        <w:numPr>
          <w:ilvl w:val="0"/>
          <w:numId w:val="3"/>
        </w:numPr>
        <w:rPr>
          <w:rFonts w:asciiTheme="majorHAnsi" w:hAnsiTheme="majorHAnsi"/>
        </w:rPr>
      </w:pPr>
      <w:r>
        <w:rPr>
          <w:rFonts w:asciiTheme="majorHAnsi" w:hAnsiTheme="majorHAnsi"/>
        </w:rPr>
        <w:t>Participating in a literary c</w:t>
      </w:r>
      <w:r w:rsidRPr="0057224D">
        <w:rPr>
          <w:rFonts w:asciiTheme="majorHAnsi" w:hAnsiTheme="majorHAnsi"/>
        </w:rPr>
        <w:t>onference</w:t>
      </w:r>
    </w:p>
    <w:p w14:paraId="0C24E1F2" w14:textId="77777777" w:rsidR="00472C17" w:rsidRPr="0057224D" w:rsidRDefault="00472C17" w:rsidP="00472C17">
      <w:pPr>
        <w:pStyle w:val="ListParagraph"/>
        <w:numPr>
          <w:ilvl w:val="0"/>
          <w:numId w:val="3"/>
        </w:numPr>
        <w:rPr>
          <w:rFonts w:asciiTheme="majorHAnsi" w:hAnsiTheme="majorHAnsi"/>
        </w:rPr>
      </w:pPr>
      <w:r>
        <w:rPr>
          <w:rFonts w:asciiTheme="majorHAnsi" w:hAnsiTheme="majorHAnsi"/>
        </w:rPr>
        <w:t>Participating in a translation c</w:t>
      </w:r>
      <w:r w:rsidRPr="0057224D">
        <w:rPr>
          <w:rFonts w:asciiTheme="majorHAnsi" w:hAnsiTheme="majorHAnsi"/>
        </w:rPr>
        <w:t>onference</w:t>
      </w:r>
    </w:p>
    <w:p w14:paraId="7DFCC339" w14:textId="77777777" w:rsidR="00472C17" w:rsidRPr="0057224D" w:rsidRDefault="00472C17" w:rsidP="00472C17">
      <w:pPr>
        <w:pStyle w:val="ListParagraph"/>
        <w:numPr>
          <w:ilvl w:val="0"/>
          <w:numId w:val="3"/>
        </w:numPr>
        <w:rPr>
          <w:rFonts w:asciiTheme="majorHAnsi" w:hAnsiTheme="majorHAnsi"/>
        </w:rPr>
      </w:pPr>
      <w:r>
        <w:rPr>
          <w:rFonts w:asciiTheme="majorHAnsi" w:hAnsiTheme="majorHAnsi"/>
        </w:rPr>
        <w:t>Service project in literature and l</w:t>
      </w:r>
      <w:r w:rsidRPr="0057224D">
        <w:rPr>
          <w:rFonts w:asciiTheme="majorHAnsi" w:hAnsiTheme="majorHAnsi"/>
        </w:rPr>
        <w:t>anguage (for example, leading a writing group, book discussion group, or other literary project in an underserved area; serving as a translator or interpreter in an area of need; tutoring in literacy or English as a Second or Other Language; or directing community or street theatre in a needy area)</w:t>
      </w:r>
      <w:r w:rsidRPr="0057224D">
        <w:rPr>
          <w:rFonts w:asciiTheme="majorHAnsi" w:hAnsiTheme="majorHAnsi"/>
        </w:rPr>
        <w:tab/>
      </w:r>
    </w:p>
    <w:p w14:paraId="64DA5864" w14:textId="77777777" w:rsidR="00472C17" w:rsidRPr="0057224D" w:rsidRDefault="00472C17" w:rsidP="00472C17">
      <w:pPr>
        <w:pStyle w:val="ListParagraph"/>
        <w:numPr>
          <w:ilvl w:val="0"/>
          <w:numId w:val="3"/>
        </w:numPr>
        <w:rPr>
          <w:rFonts w:asciiTheme="majorHAnsi" w:hAnsiTheme="majorHAnsi"/>
        </w:rPr>
      </w:pPr>
      <w:r>
        <w:rPr>
          <w:rFonts w:asciiTheme="majorHAnsi" w:hAnsiTheme="majorHAnsi"/>
        </w:rPr>
        <w:t>Literature- or language-r</w:t>
      </w:r>
      <w:r w:rsidRPr="0057224D">
        <w:rPr>
          <w:rFonts w:asciiTheme="majorHAnsi" w:hAnsiTheme="majorHAnsi"/>
        </w:rPr>
        <w:t xml:space="preserve">elated </w:t>
      </w:r>
      <w:r>
        <w:rPr>
          <w:rFonts w:asciiTheme="majorHAnsi" w:hAnsiTheme="majorHAnsi"/>
        </w:rPr>
        <w:t>internship</w:t>
      </w:r>
      <w:r w:rsidRPr="0057224D">
        <w:rPr>
          <w:rFonts w:asciiTheme="majorHAnsi" w:hAnsiTheme="majorHAnsi"/>
        </w:rPr>
        <w:t xml:space="preserve"> (for example, at a magazine, literary agency, or literary advocacy group)</w:t>
      </w:r>
    </w:p>
    <w:p w14:paraId="277DE9BE" w14:textId="77777777" w:rsidR="00472C17" w:rsidRDefault="00472C17" w:rsidP="00472C17">
      <w:pPr>
        <w:pStyle w:val="ListParagraph"/>
        <w:numPr>
          <w:ilvl w:val="0"/>
          <w:numId w:val="3"/>
        </w:numPr>
        <w:rPr>
          <w:rFonts w:asciiTheme="majorHAnsi" w:hAnsiTheme="majorHAnsi"/>
        </w:rPr>
      </w:pPr>
      <w:r>
        <w:rPr>
          <w:rFonts w:asciiTheme="majorHAnsi" w:hAnsiTheme="majorHAnsi"/>
        </w:rPr>
        <w:t>Research a</w:t>
      </w:r>
      <w:r w:rsidRPr="0057224D">
        <w:rPr>
          <w:rFonts w:asciiTheme="majorHAnsi" w:hAnsiTheme="majorHAnsi"/>
        </w:rPr>
        <w:t>ssistantship</w:t>
      </w:r>
      <w:r>
        <w:rPr>
          <w:rFonts w:asciiTheme="majorHAnsi" w:hAnsiTheme="majorHAnsi"/>
        </w:rPr>
        <w:t xml:space="preserve"> in literature or language s</w:t>
      </w:r>
      <w:r w:rsidRPr="0057224D">
        <w:rPr>
          <w:rFonts w:asciiTheme="majorHAnsi" w:hAnsiTheme="majorHAnsi"/>
        </w:rPr>
        <w:t xml:space="preserve">upervised </w:t>
      </w:r>
      <w:r>
        <w:rPr>
          <w:rFonts w:asciiTheme="majorHAnsi" w:hAnsiTheme="majorHAnsi"/>
        </w:rPr>
        <w:t>by a Hendrix p</w:t>
      </w:r>
      <w:r w:rsidRPr="0057224D">
        <w:rPr>
          <w:rFonts w:asciiTheme="majorHAnsi" w:hAnsiTheme="majorHAnsi"/>
        </w:rPr>
        <w:t>rofessor</w:t>
      </w:r>
    </w:p>
    <w:p w14:paraId="53E5F12E" w14:textId="37625118" w:rsidR="00A92C5B" w:rsidRPr="0057224D" w:rsidRDefault="00A92C5B" w:rsidP="00472C17">
      <w:pPr>
        <w:pStyle w:val="ListParagraph"/>
        <w:numPr>
          <w:ilvl w:val="0"/>
          <w:numId w:val="3"/>
        </w:numPr>
        <w:rPr>
          <w:rFonts w:asciiTheme="majorHAnsi" w:hAnsiTheme="majorHAnsi"/>
        </w:rPr>
      </w:pPr>
      <w:r>
        <w:rPr>
          <w:rFonts w:asciiTheme="majorHAnsi" w:hAnsiTheme="majorHAnsi"/>
        </w:rPr>
        <w:t>and more!</w:t>
      </w:r>
    </w:p>
    <w:p w14:paraId="269C8A56" w14:textId="77777777" w:rsidR="000070CB" w:rsidRPr="00784C43" w:rsidRDefault="000070CB" w:rsidP="000070CB">
      <w:pPr>
        <w:rPr>
          <w:rFonts w:asciiTheme="majorHAnsi" w:hAnsiTheme="majorHAnsi" w:cs="Calibri"/>
          <w:i/>
          <w:iCs/>
        </w:rPr>
      </w:pPr>
    </w:p>
    <w:p w14:paraId="5E73CC46" w14:textId="77777777" w:rsidR="000070CB" w:rsidRPr="00784C43" w:rsidRDefault="000070CB" w:rsidP="000070CB">
      <w:pPr>
        <w:rPr>
          <w:rFonts w:asciiTheme="majorHAnsi" w:hAnsiTheme="majorHAnsi"/>
          <w:b/>
          <w:smallCaps/>
        </w:rPr>
      </w:pPr>
      <w:r>
        <w:rPr>
          <w:rFonts w:asciiTheme="majorHAnsi" w:hAnsiTheme="majorHAnsi"/>
          <w:b/>
          <w:smallCaps/>
        </w:rPr>
        <w:t>For F</w:t>
      </w:r>
      <w:r w:rsidRPr="00784C43">
        <w:rPr>
          <w:rFonts w:asciiTheme="majorHAnsi" w:hAnsiTheme="majorHAnsi"/>
          <w:b/>
          <w:smallCaps/>
        </w:rPr>
        <w:t>aculty Leading Groups of Students:</w:t>
      </w:r>
    </w:p>
    <w:p w14:paraId="1B707AC4" w14:textId="77777777" w:rsidR="000070CB" w:rsidRPr="00784C43" w:rsidRDefault="000070CB" w:rsidP="000070CB">
      <w:pPr>
        <w:pStyle w:val="ListParagraph"/>
        <w:numPr>
          <w:ilvl w:val="0"/>
          <w:numId w:val="4"/>
        </w:numPr>
        <w:rPr>
          <w:rFonts w:asciiTheme="majorHAnsi" w:hAnsiTheme="majorHAnsi"/>
        </w:rPr>
      </w:pPr>
      <w:r>
        <w:rPr>
          <w:rFonts w:asciiTheme="majorHAnsi" w:hAnsiTheme="majorHAnsi"/>
        </w:rPr>
        <w:t>Group travel for study or research in literature or l</w:t>
      </w:r>
      <w:r w:rsidRPr="00784C43">
        <w:rPr>
          <w:rFonts w:asciiTheme="majorHAnsi" w:hAnsiTheme="majorHAnsi"/>
        </w:rPr>
        <w:t>anguage</w:t>
      </w:r>
    </w:p>
    <w:p w14:paraId="452262CE" w14:textId="77777777" w:rsidR="000070CB" w:rsidRPr="00784C43" w:rsidRDefault="000070CB" w:rsidP="000070CB">
      <w:pPr>
        <w:pStyle w:val="ListParagraph"/>
        <w:numPr>
          <w:ilvl w:val="0"/>
          <w:numId w:val="4"/>
        </w:numPr>
        <w:rPr>
          <w:rFonts w:asciiTheme="majorHAnsi" w:hAnsiTheme="majorHAnsi"/>
        </w:rPr>
      </w:pPr>
      <w:r>
        <w:rPr>
          <w:rFonts w:asciiTheme="majorHAnsi" w:hAnsiTheme="majorHAnsi"/>
        </w:rPr>
        <w:t>Writing or l</w:t>
      </w:r>
      <w:r w:rsidRPr="00784C43">
        <w:rPr>
          <w:rFonts w:asciiTheme="majorHAnsi" w:hAnsiTheme="majorHAnsi"/>
        </w:rPr>
        <w:t>angua</w:t>
      </w:r>
      <w:r>
        <w:rPr>
          <w:rFonts w:asciiTheme="majorHAnsi" w:hAnsiTheme="majorHAnsi"/>
        </w:rPr>
        <w:t>ge immersion r</w:t>
      </w:r>
      <w:r w:rsidRPr="00784C43">
        <w:rPr>
          <w:rFonts w:asciiTheme="majorHAnsi" w:hAnsiTheme="majorHAnsi"/>
        </w:rPr>
        <w:t>etreat</w:t>
      </w:r>
    </w:p>
    <w:p w14:paraId="53355C1D" w14:textId="77777777" w:rsidR="000070CB" w:rsidRPr="00784C43" w:rsidRDefault="000070CB" w:rsidP="000070CB">
      <w:pPr>
        <w:pStyle w:val="ListParagraph"/>
        <w:numPr>
          <w:ilvl w:val="0"/>
          <w:numId w:val="4"/>
        </w:numPr>
        <w:rPr>
          <w:rFonts w:asciiTheme="majorHAnsi" w:hAnsiTheme="majorHAnsi"/>
        </w:rPr>
      </w:pPr>
      <w:r>
        <w:rPr>
          <w:rFonts w:asciiTheme="majorHAnsi" w:hAnsiTheme="majorHAnsi"/>
        </w:rPr>
        <w:t>Faculty-led service project in l</w:t>
      </w:r>
      <w:r w:rsidRPr="00784C43">
        <w:rPr>
          <w:rFonts w:asciiTheme="majorHAnsi" w:hAnsiTheme="majorHAnsi"/>
        </w:rPr>
        <w:t>iterature and</w:t>
      </w:r>
      <w:r>
        <w:rPr>
          <w:rFonts w:asciiTheme="majorHAnsi" w:hAnsiTheme="majorHAnsi"/>
        </w:rPr>
        <w:t xml:space="preserve"> language</w:t>
      </w:r>
    </w:p>
    <w:p w14:paraId="411BB83A" w14:textId="77777777" w:rsidR="000070CB" w:rsidRPr="00784C43" w:rsidRDefault="000070CB" w:rsidP="000070CB">
      <w:pPr>
        <w:pStyle w:val="ListParagraph"/>
        <w:numPr>
          <w:ilvl w:val="0"/>
          <w:numId w:val="4"/>
        </w:numPr>
        <w:rPr>
          <w:rFonts w:asciiTheme="majorHAnsi" w:hAnsiTheme="majorHAnsi"/>
        </w:rPr>
      </w:pPr>
      <w:r>
        <w:rPr>
          <w:rFonts w:asciiTheme="majorHAnsi" w:hAnsiTheme="majorHAnsi"/>
        </w:rPr>
        <w:t>Course-related field work in literature or l</w:t>
      </w:r>
      <w:r w:rsidRPr="00784C43">
        <w:rPr>
          <w:rFonts w:asciiTheme="majorHAnsi" w:hAnsiTheme="majorHAnsi"/>
        </w:rPr>
        <w:t>anguage</w:t>
      </w:r>
    </w:p>
    <w:p w14:paraId="5F774DEE" w14:textId="77777777" w:rsidR="000070CB" w:rsidRDefault="000070CB" w:rsidP="000070CB"/>
    <w:p w14:paraId="7EF57A86" w14:textId="77777777" w:rsidR="000070CB" w:rsidRPr="00E72D0A" w:rsidRDefault="000070CB" w:rsidP="000070CB">
      <w:pPr>
        <w:rPr>
          <w:rFonts w:asciiTheme="majorHAnsi" w:hAnsiTheme="majorHAnsi"/>
          <w:b/>
          <w:smallCaps/>
        </w:rPr>
      </w:pPr>
      <w:r w:rsidRPr="00E72D0A">
        <w:rPr>
          <w:rFonts w:asciiTheme="majorHAnsi" w:hAnsiTheme="majorHAnsi"/>
          <w:b/>
          <w:smallCaps/>
        </w:rPr>
        <w:t xml:space="preserve">Hendrix-Murphy also sustains </w:t>
      </w:r>
      <w:r>
        <w:rPr>
          <w:rFonts w:asciiTheme="majorHAnsi" w:hAnsiTheme="majorHAnsi"/>
          <w:b/>
          <w:smallCaps/>
        </w:rPr>
        <w:t>many ongoing</w:t>
      </w:r>
      <w:r w:rsidRPr="00E72D0A">
        <w:rPr>
          <w:rFonts w:asciiTheme="majorHAnsi" w:hAnsiTheme="majorHAnsi"/>
          <w:b/>
          <w:smallCaps/>
        </w:rPr>
        <w:t xml:space="preserve"> literary and language-related resources on campus, including</w:t>
      </w:r>
    </w:p>
    <w:p w14:paraId="2A6A696E" w14:textId="77777777" w:rsidR="000070CB" w:rsidRPr="00E72D0A" w:rsidRDefault="000070CB" w:rsidP="000070CB">
      <w:pPr>
        <w:pStyle w:val="ListParagraph"/>
        <w:numPr>
          <w:ilvl w:val="0"/>
          <w:numId w:val="5"/>
        </w:numPr>
        <w:rPr>
          <w:rFonts w:asciiTheme="majorHAnsi" w:hAnsiTheme="majorHAnsi"/>
        </w:rPr>
      </w:pPr>
      <w:r w:rsidRPr="00E72D0A">
        <w:rPr>
          <w:rFonts w:asciiTheme="majorHAnsi" w:hAnsiTheme="majorHAnsi"/>
        </w:rPr>
        <w:t>Language House</w:t>
      </w:r>
    </w:p>
    <w:p w14:paraId="4F5B7973" w14:textId="77777777" w:rsidR="000070CB" w:rsidRPr="00E72D0A" w:rsidRDefault="000070CB" w:rsidP="000070CB">
      <w:pPr>
        <w:pStyle w:val="ListParagraph"/>
        <w:numPr>
          <w:ilvl w:val="0"/>
          <w:numId w:val="5"/>
        </w:numPr>
        <w:rPr>
          <w:rFonts w:asciiTheme="majorHAnsi" w:hAnsiTheme="majorHAnsi"/>
        </w:rPr>
      </w:pPr>
      <w:r w:rsidRPr="00E72D0A">
        <w:rPr>
          <w:rFonts w:asciiTheme="majorHAnsi" w:hAnsiTheme="majorHAnsi"/>
        </w:rPr>
        <w:t>Language Commons (enrichment activities in foreign languages)</w:t>
      </w:r>
    </w:p>
    <w:p w14:paraId="034F1E7A" w14:textId="77777777" w:rsidR="000070CB" w:rsidRPr="00E72D0A" w:rsidRDefault="000070CB" w:rsidP="000070CB">
      <w:pPr>
        <w:pStyle w:val="ListParagraph"/>
        <w:numPr>
          <w:ilvl w:val="0"/>
          <w:numId w:val="5"/>
        </w:numPr>
        <w:rPr>
          <w:rFonts w:asciiTheme="majorHAnsi" w:hAnsiTheme="majorHAnsi"/>
        </w:rPr>
      </w:pPr>
      <w:r w:rsidRPr="00E72D0A">
        <w:rPr>
          <w:rFonts w:asciiTheme="majorHAnsi" w:hAnsiTheme="majorHAnsi"/>
        </w:rPr>
        <w:t>The Writing Center</w:t>
      </w:r>
    </w:p>
    <w:p w14:paraId="0D50DECD" w14:textId="77777777" w:rsidR="000070CB" w:rsidRPr="00E72D0A" w:rsidRDefault="000070CB" w:rsidP="000070CB">
      <w:pPr>
        <w:pStyle w:val="ListParagraph"/>
        <w:numPr>
          <w:ilvl w:val="0"/>
          <w:numId w:val="5"/>
        </w:numPr>
        <w:rPr>
          <w:rFonts w:asciiTheme="majorHAnsi" w:hAnsiTheme="majorHAnsi"/>
        </w:rPr>
      </w:pPr>
      <w:r w:rsidRPr="00E72D0A">
        <w:rPr>
          <w:rFonts w:asciiTheme="majorHAnsi" w:hAnsiTheme="majorHAnsi"/>
        </w:rPr>
        <w:t>Student and Alumni Playwriting Contests</w:t>
      </w:r>
    </w:p>
    <w:p w14:paraId="728025F4" w14:textId="77777777" w:rsidR="000070CB" w:rsidRPr="00E72D0A" w:rsidRDefault="000070CB" w:rsidP="000070CB">
      <w:pPr>
        <w:pStyle w:val="ListParagraph"/>
        <w:numPr>
          <w:ilvl w:val="0"/>
          <w:numId w:val="5"/>
        </w:numPr>
        <w:rPr>
          <w:rFonts w:asciiTheme="majorHAnsi" w:hAnsiTheme="majorHAnsi"/>
        </w:rPr>
      </w:pPr>
      <w:r w:rsidRPr="00E72D0A">
        <w:rPr>
          <w:rFonts w:asciiTheme="majorHAnsi" w:hAnsiTheme="majorHAnsi"/>
        </w:rPr>
        <w:t>Playwright’s Theatre</w:t>
      </w:r>
    </w:p>
    <w:p w14:paraId="393CFD6A" w14:textId="77777777" w:rsidR="000070CB" w:rsidRPr="00E72D0A" w:rsidRDefault="000070CB" w:rsidP="000070CB">
      <w:pPr>
        <w:pStyle w:val="ListParagraph"/>
        <w:numPr>
          <w:ilvl w:val="0"/>
          <w:numId w:val="5"/>
        </w:numPr>
        <w:rPr>
          <w:rFonts w:asciiTheme="majorHAnsi" w:hAnsiTheme="majorHAnsi"/>
        </w:rPr>
      </w:pPr>
      <w:r w:rsidRPr="00E72D0A">
        <w:rPr>
          <w:rFonts w:asciiTheme="majorHAnsi" w:hAnsiTheme="majorHAnsi"/>
        </w:rPr>
        <w:t>Aonian Literary Awards</w:t>
      </w:r>
    </w:p>
    <w:p w14:paraId="73D298E8" w14:textId="77777777" w:rsidR="000070CB" w:rsidRPr="00E72D0A" w:rsidRDefault="000070CB" w:rsidP="000070CB">
      <w:pPr>
        <w:pStyle w:val="ListParagraph"/>
        <w:numPr>
          <w:ilvl w:val="0"/>
          <w:numId w:val="5"/>
        </w:numPr>
        <w:rPr>
          <w:rFonts w:asciiTheme="majorHAnsi" w:hAnsiTheme="majorHAnsi"/>
        </w:rPr>
      </w:pPr>
      <w:r w:rsidRPr="00E72D0A">
        <w:rPr>
          <w:rFonts w:asciiTheme="majorHAnsi" w:hAnsiTheme="majorHAnsi"/>
        </w:rPr>
        <w:t>Distinguished Visitors in Literature and Language</w:t>
      </w:r>
    </w:p>
    <w:p w14:paraId="7140EE78" w14:textId="77777777" w:rsidR="000070CB" w:rsidRPr="00E72D0A" w:rsidRDefault="000070CB" w:rsidP="000070CB">
      <w:pPr>
        <w:pStyle w:val="ListParagraph"/>
        <w:numPr>
          <w:ilvl w:val="0"/>
          <w:numId w:val="5"/>
        </w:numPr>
        <w:rPr>
          <w:rFonts w:asciiTheme="majorHAnsi" w:hAnsiTheme="majorHAnsi"/>
        </w:rPr>
      </w:pPr>
      <w:r w:rsidRPr="00E72D0A">
        <w:rPr>
          <w:rFonts w:asciiTheme="majorHAnsi" w:hAnsiTheme="majorHAnsi"/>
        </w:rPr>
        <w:t>Visiting Faculty in Literature and Language</w:t>
      </w:r>
    </w:p>
    <w:p w14:paraId="671E6366" w14:textId="77777777" w:rsidR="00472C17" w:rsidRDefault="00472C17" w:rsidP="00472C17">
      <w:pPr>
        <w:widowControl w:val="0"/>
        <w:autoSpaceDE w:val="0"/>
        <w:autoSpaceDN w:val="0"/>
        <w:adjustRightInd w:val="0"/>
        <w:rPr>
          <w:rFonts w:ascii="Calibri" w:hAnsi="Calibri" w:cs="Calibri"/>
          <w:b/>
          <w:bCs/>
          <w:u w:val="single"/>
        </w:rPr>
      </w:pPr>
    </w:p>
    <w:p w14:paraId="13D82510" w14:textId="6CE1B33A" w:rsidR="00472C17" w:rsidRPr="002C01CD" w:rsidRDefault="002C01CD" w:rsidP="00472C17">
      <w:pPr>
        <w:widowControl w:val="0"/>
        <w:autoSpaceDE w:val="0"/>
        <w:autoSpaceDN w:val="0"/>
        <w:adjustRightInd w:val="0"/>
        <w:rPr>
          <w:rFonts w:asciiTheme="majorHAnsi" w:hAnsiTheme="majorHAnsi" w:cs="Cambria"/>
          <w:sz w:val="28"/>
          <w:szCs w:val="28"/>
        </w:rPr>
      </w:pPr>
      <w:r w:rsidRPr="002C01CD">
        <w:rPr>
          <w:rFonts w:asciiTheme="majorHAnsi" w:hAnsiTheme="majorHAnsi" w:cs="Calibri"/>
          <w:b/>
          <w:bCs/>
          <w:sz w:val="28"/>
          <w:szCs w:val="28"/>
        </w:rPr>
        <w:t xml:space="preserve">II.  </w:t>
      </w:r>
      <w:r w:rsidR="00472C17" w:rsidRPr="002C01CD">
        <w:rPr>
          <w:rFonts w:asciiTheme="majorHAnsi" w:hAnsiTheme="majorHAnsi" w:cs="Calibri"/>
          <w:b/>
          <w:bCs/>
          <w:sz w:val="28"/>
          <w:szCs w:val="28"/>
        </w:rPr>
        <w:t xml:space="preserve">Examples of Recently Funded Projects </w:t>
      </w:r>
    </w:p>
    <w:p w14:paraId="66128497" w14:textId="77777777" w:rsidR="00472C17" w:rsidRPr="00D556F7" w:rsidRDefault="00472C17" w:rsidP="00472C17">
      <w:pPr>
        <w:widowControl w:val="0"/>
        <w:autoSpaceDE w:val="0"/>
        <w:autoSpaceDN w:val="0"/>
        <w:adjustRightInd w:val="0"/>
        <w:rPr>
          <w:rFonts w:ascii="Cambria" w:hAnsi="Cambria" w:cs="Cambria"/>
          <w:sz w:val="22"/>
          <w:szCs w:val="22"/>
        </w:rPr>
      </w:pPr>
      <w:r w:rsidRPr="00D556F7">
        <w:rPr>
          <w:rFonts w:ascii="Calibri" w:hAnsi="Calibri" w:cs="Calibri"/>
          <w:sz w:val="22"/>
          <w:szCs w:val="22"/>
        </w:rPr>
        <w:t> </w:t>
      </w:r>
    </w:p>
    <w:p w14:paraId="6F759461" w14:textId="6F74E44D" w:rsidR="00472C17" w:rsidRPr="00D556F7" w:rsidRDefault="00472C17" w:rsidP="00472C17">
      <w:pPr>
        <w:widowControl w:val="0"/>
        <w:autoSpaceDE w:val="0"/>
        <w:autoSpaceDN w:val="0"/>
        <w:adjustRightInd w:val="0"/>
        <w:rPr>
          <w:rFonts w:ascii="Cambria" w:hAnsi="Cambria" w:cs="Cambria"/>
          <w:sz w:val="22"/>
          <w:szCs w:val="22"/>
        </w:rPr>
      </w:pPr>
      <w:r w:rsidRPr="00D556F7">
        <w:rPr>
          <w:rFonts w:ascii="Calibri" w:hAnsi="Calibri" w:cs="Calibri"/>
          <w:b/>
          <w:bCs/>
          <w:sz w:val="22"/>
          <w:szCs w:val="22"/>
        </w:rPr>
        <w:t>Intensive Korean Language Study</w:t>
      </w:r>
      <w:r w:rsidR="000E7D7A">
        <w:rPr>
          <w:rFonts w:ascii="Calibri" w:hAnsi="Calibri" w:cs="Calibri"/>
          <w:sz w:val="22"/>
          <w:szCs w:val="22"/>
        </w:rPr>
        <w:t xml:space="preserve">         </w:t>
      </w:r>
    </w:p>
    <w:p w14:paraId="0CCA534A" w14:textId="77777777" w:rsidR="00472C17" w:rsidRPr="0020659F" w:rsidRDefault="00472C17" w:rsidP="00472C17">
      <w:pPr>
        <w:widowControl w:val="0"/>
        <w:autoSpaceDE w:val="0"/>
        <w:autoSpaceDN w:val="0"/>
        <w:adjustRightInd w:val="0"/>
        <w:rPr>
          <w:rFonts w:ascii="Cambria" w:hAnsi="Cambria" w:cs="Cambria"/>
          <w:sz w:val="20"/>
          <w:szCs w:val="20"/>
        </w:rPr>
      </w:pPr>
      <w:r w:rsidRPr="0020659F">
        <w:rPr>
          <w:rFonts w:ascii="Calibri" w:hAnsi="Calibri" w:cs="Calibri"/>
          <w:iCs/>
          <w:sz w:val="20"/>
          <w:szCs w:val="20"/>
        </w:rPr>
        <w:t>Lena Pham traveled to Seoul, South Korea, for intensive Korean study that helped her to raise her fluency one level before beginning her semester abroad in Korea.</w:t>
      </w:r>
    </w:p>
    <w:p w14:paraId="48E9EFB6" w14:textId="77777777" w:rsidR="00472C17" w:rsidRPr="00D556F7" w:rsidRDefault="00472C17" w:rsidP="00472C17">
      <w:pPr>
        <w:widowControl w:val="0"/>
        <w:autoSpaceDE w:val="0"/>
        <w:autoSpaceDN w:val="0"/>
        <w:adjustRightInd w:val="0"/>
        <w:rPr>
          <w:rFonts w:ascii="Cambria" w:hAnsi="Cambria" w:cs="Cambria"/>
          <w:sz w:val="22"/>
          <w:szCs w:val="22"/>
        </w:rPr>
      </w:pPr>
      <w:r w:rsidRPr="00D556F7">
        <w:rPr>
          <w:rFonts w:ascii="Calibri" w:hAnsi="Calibri" w:cs="Calibri"/>
          <w:sz w:val="22"/>
          <w:szCs w:val="22"/>
        </w:rPr>
        <w:t> </w:t>
      </w:r>
    </w:p>
    <w:p w14:paraId="519DEAF0" w14:textId="77777777" w:rsidR="00472C17" w:rsidRPr="00D556F7" w:rsidRDefault="00472C17" w:rsidP="00472C17">
      <w:pPr>
        <w:widowControl w:val="0"/>
        <w:autoSpaceDE w:val="0"/>
        <w:autoSpaceDN w:val="0"/>
        <w:adjustRightInd w:val="0"/>
        <w:rPr>
          <w:rFonts w:ascii="Cambria" w:hAnsi="Cambria" w:cs="Cambria"/>
          <w:sz w:val="22"/>
          <w:szCs w:val="22"/>
        </w:rPr>
      </w:pPr>
      <w:r w:rsidRPr="00D556F7">
        <w:rPr>
          <w:rFonts w:ascii="Calibri" w:hAnsi="Calibri" w:cs="Calibri"/>
          <w:b/>
          <w:bCs/>
          <w:sz w:val="22"/>
          <w:szCs w:val="22"/>
        </w:rPr>
        <w:t>Making a </w:t>
      </w:r>
      <w:r w:rsidRPr="00D556F7">
        <w:rPr>
          <w:rFonts w:ascii="Calibri" w:hAnsi="Calibri" w:cs="Calibri"/>
          <w:b/>
          <w:bCs/>
          <w:i/>
          <w:iCs/>
          <w:sz w:val="22"/>
          <w:szCs w:val="22"/>
        </w:rPr>
        <w:t>Home in Grasmere:</w:t>
      </w:r>
      <w:r w:rsidRPr="00D556F7">
        <w:rPr>
          <w:rFonts w:ascii="Calibri" w:hAnsi="Calibri" w:cs="Calibri"/>
          <w:b/>
          <w:bCs/>
          <w:sz w:val="22"/>
          <w:szCs w:val="22"/>
        </w:rPr>
        <w:t> A Creative Sojourn in the Lake District</w:t>
      </w:r>
    </w:p>
    <w:p w14:paraId="324AE084" w14:textId="77777777" w:rsidR="00472C17" w:rsidRPr="0020659F" w:rsidRDefault="00472C17" w:rsidP="00472C17">
      <w:pPr>
        <w:widowControl w:val="0"/>
        <w:autoSpaceDE w:val="0"/>
        <w:autoSpaceDN w:val="0"/>
        <w:adjustRightInd w:val="0"/>
        <w:rPr>
          <w:rFonts w:ascii="Cambria" w:hAnsi="Cambria" w:cs="Cambria"/>
          <w:sz w:val="20"/>
          <w:szCs w:val="20"/>
        </w:rPr>
      </w:pPr>
      <w:r w:rsidRPr="0020659F">
        <w:rPr>
          <w:rFonts w:ascii="Calibri" w:hAnsi="Calibri" w:cs="Calibri"/>
          <w:iCs/>
          <w:sz w:val="20"/>
          <w:szCs w:val="20"/>
        </w:rPr>
        <w:t>Audrey McMillion and Grace Oxley visited England’s Lake District to retrace the steps of Dorothy and William Wordsworth, filtering the Romantic experience of nature and the sublime through their own photography and poetry. Hendrix-Murphy supported Audrey’s portion of the trip, which focused on written literature.</w:t>
      </w:r>
    </w:p>
    <w:p w14:paraId="7D93EDEF" w14:textId="77777777" w:rsidR="00472C17" w:rsidRPr="00D556F7" w:rsidRDefault="00472C17" w:rsidP="00472C17">
      <w:pPr>
        <w:widowControl w:val="0"/>
        <w:autoSpaceDE w:val="0"/>
        <w:autoSpaceDN w:val="0"/>
        <w:adjustRightInd w:val="0"/>
        <w:rPr>
          <w:rFonts w:ascii="Cambria" w:hAnsi="Cambria" w:cs="Cambria"/>
          <w:sz w:val="22"/>
          <w:szCs w:val="22"/>
        </w:rPr>
      </w:pPr>
      <w:r w:rsidRPr="00D556F7">
        <w:rPr>
          <w:rFonts w:ascii="Calibri" w:hAnsi="Calibri" w:cs="Calibri"/>
          <w:b/>
          <w:bCs/>
          <w:sz w:val="22"/>
          <w:szCs w:val="22"/>
        </w:rPr>
        <w:t> </w:t>
      </w:r>
    </w:p>
    <w:p w14:paraId="2F1BDCB1" w14:textId="77777777" w:rsidR="00472C17" w:rsidRPr="00D556F7" w:rsidRDefault="00472C17" w:rsidP="00472C17">
      <w:pPr>
        <w:widowControl w:val="0"/>
        <w:autoSpaceDE w:val="0"/>
        <w:autoSpaceDN w:val="0"/>
        <w:adjustRightInd w:val="0"/>
        <w:rPr>
          <w:rFonts w:ascii="Cambria" w:hAnsi="Cambria" w:cs="Cambria"/>
          <w:sz w:val="22"/>
          <w:szCs w:val="22"/>
        </w:rPr>
      </w:pPr>
      <w:r>
        <w:rPr>
          <w:rFonts w:ascii="Calibri" w:hAnsi="Calibri" w:cs="Calibri"/>
          <w:b/>
          <w:bCs/>
          <w:sz w:val="22"/>
          <w:szCs w:val="22"/>
        </w:rPr>
        <w:t>Borges in Bueno</w:t>
      </w:r>
      <w:r w:rsidRPr="00D556F7">
        <w:rPr>
          <w:rFonts w:ascii="Calibri" w:hAnsi="Calibri" w:cs="Calibri"/>
          <w:b/>
          <w:bCs/>
          <w:sz w:val="22"/>
          <w:szCs w:val="22"/>
        </w:rPr>
        <w:t>s Aires</w:t>
      </w:r>
    </w:p>
    <w:p w14:paraId="5AEE374F" w14:textId="77777777" w:rsidR="00472C17" w:rsidRPr="0020659F" w:rsidRDefault="00472C17" w:rsidP="00472C17">
      <w:pPr>
        <w:widowControl w:val="0"/>
        <w:autoSpaceDE w:val="0"/>
        <w:autoSpaceDN w:val="0"/>
        <w:adjustRightInd w:val="0"/>
        <w:rPr>
          <w:rFonts w:ascii="Cambria" w:hAnsi="Cambria" w:cs="Cambria"/>
          <w:sz w:val="20"/>
          <w:szCs w:val="20"/>
        </w:rPr>
      </w:pPr>
      <w:r w:rsidRPr="0020659F">
        <w:rPr>
          <w:rFonts w:ascii="Calibri" w:hAnsi="Calibri" w:cs="Calibri"/>
          <w:iCs/>
          <w:sz w:val="20"/>
          <w:szCs w:val="20"/>
        </w:rPr>
        <w:t>Noah Adams, Kyle Christenson, Michelle Delouise, Max Hancock, and Allison Monroe traveled to Buenos Aires, Argentina, for two weeks for intensive Spanish study and to explore the city’s rich literary heritage.</w:t>
      </w:r>
    </w:p>
    <w:p w14:paraId="7FCCB6B3" w14:textId="77777777" w:rsidR="00472C17" w:rsidRPr="00D556F7" w:rsidRDefault="00472C17" w:rsidP="00472C17">
      <w:pPr>
        <w:widowControl w:val="0"/>
        <w:autoSpaceDE w:val="0"/>
        <w:autoSpaceDN w:val="0"/>
        <w:adjustRightInd w:val="0"/>
        <w:rPr>
          <w:rFonts w:ascii="Cambria" w:hAnsi="Cambria" w:cs="Cambria"/>
          <w:sz w:val="22"/>
          <w:szCs w:val="22"/>
        </w:rPr>
      </w:pPr>
      <w:r w:rsidRPr="00D556F7">
        <w:rPr>
          <w:rFonts w:ascii="Calibri" w:hAnsi="Calibri" w:cs="Calibri"/>
          <w:b/>
          <w:bCs/>
          <w:sz w:val="22"/>
          <w:szCs w:val="22"/>
        </w:rPr>
        <w:t> </w:t>
      </w:r>
    </w:p>
    <w:p w14:paraId="6B89EB88" w14:textId="77777777" w:rsidR="00472C17" w:rsidRPr="00D556F7" w:rsidRDefault="00472C17" w:rsidP="00472C17">
      <w:pPr>
        <w:widowControl w:val="0"/>
        <w:autoSpaceDE w:val="0"/>
        <w:autoSpaceDN w:val="0"/>
        <w:adjustRightInd w:val="0"/>
        <w:rPr>
          <w:rFonts w:ascii="Cambria" w:hAnsi="Cambria" w:cs="Cambria"/>
          <w:sz w:val="22"/>
          <w:szCs w:val="22"/>
        </w:rPr>
      </w:pPr>
      <w:r w:rsidRPr="00D556F7">
        <w:rPr>
          <w:rFonts w:ascii="Calibri" w:hAnsi="Calibri" w:cs="Calibri"/>
          <w:b/>
          <w:bCs/>
          <w:sz w:val="22"/>
          <w:szCs w:val="22"/>
        </w:rPr>
        <w:t>Writers in New York</w:t>
      </w:r>
    </w:p>
    <w:p w14:paraId="251DC003" w14:textId="77777777" w:rsidR="00472C17" w:rsidRPr="0020659F" w:rsidRDefault="00472C17" w:rsidP="00472C17">
      <w:pPr>
        <w:rPr>
          <w:rFonts w:ascii="Calibri" w:hAnsi="Calibri" w:cs="Calibri"/>
          <w:iCs/>
          <w:sz w:val="20"/>
          <w:szCs w:val="20"/>
        </w:rPr>
      </w:pPr>
      <w:r w:rsidRPr="0020659F">
        <w:rPr>
          <w:rFonts w:ascii="Calibri" w:hAnsi="Calibri" w:cs="Calibri"/>
          <w:iCs/>
          <w:sz w:val="20"/>
          <w:szCs w:val="20"/>
        </w:rPr>
        <w:t>At New York University’s acclaimed creative writing program, Writers in New York, Ellie Black studied with various published, award-winning authors and poets. Four weeks of workshops and seminars will culminate in a student showcase and the making of a portfolio. </w:t>
      </w:r>
    </w:p>
    <w:p w14:paraId="015BF375" w14:textId="77777777" w:rsidR="00472C17" w:rsidRPr="00D556F7" w:rsidRDefault="00472C17" w:rsidP="00472C17">
      <w:pPr>
        <w:rPr>
          <w:rFonts w:ascii="Calibri" w:hAnsi="Calibri" w:cs="Calibri"/>
          <w:i/>
          <w:iCs/>
          <w:sz w:val="22"/>
          <w:szCs w:val="22"/>
        </w:rPr>
      </w:pPr>
    </w:p>
    <w:p w14:paraId="3F97841B" w14:textId="77777777" w:rsidR="00472C17" w:rsidRPr="00D556F7" w:rsidRDefault="00472C17" w:rsidP="00472C17">
      <w:pPr>
        <w:rPr>
          <w:rFonts w:ascii="Calibri" w:hAnsi="Calibri" w:cs="Calibri"/>
          <w:b/>
          <w:iCs/>
          <w:sz w:val="22"/>
          <w:szCs w:val="22"/>
        </w:rPr>
      </w:pPr>
      <w:r w:rsidRPr="00D556F7">
        <w:rPr>
          <w:rFonts w:ascii="Calibri" w:hAnsi="Calibri" w:cs="Calibri"/>
          <w:b/>
          <w:iCs/>
          <w:sz w:val="22"/>
          <w:szCs w:val="22"/>
        </w:rPr>
        <w:t>Internship with PEN America</w:t>
      </w:r>
    </w:p>
    <w:p w14:paraId="32B3C6EB" w14:textId="22A5FC0D" w:rsidR="00472C17" w:rsidRPr="0020659F" w:rsidRDefault="00472C17" w:rsidP="00472C17">
      <w:pPr>
        <w:rPr>
          <w:rFonts w:ascii="Calibri" w:hAnsi="Calibri" w:cs="Calibri"/>
          <w:iCs/>
          <w:sz w:val="20"/>
          <w:szCs w:val="20"/>
        </w:rPr>
      </w:pPr>
      <w:r w:rsidRPr="0020659F">
        <w:rPr>
          <w:rFonts w:ascii="Calibri" w:hAnsi="Calibri" w:cs="Calibri"/>
          <w:iCs/>
          <w:sz w:val="20"/>
          <w:szCs w:val="20"/>
        </w:rPr>
        <w:t xml:space="preserve">For Anushah Jiwani, this summer internship </w:t>
      </w:r>
      <w:r>
        <w:rPr>
          <w:rFonts w:ascii="Calibri" w:hAnsi="Calibri" w:cs="Calibri"/>
          <w:iCs/>
          <w:sz w:val="20"/>
          <w:szCs w:val="20"/>
        </w:rPr>
        <w:t>bonded</w:t>
      </w:r>
      <w:r w:rsidRPr="0020659F">
        <w:rPr>
          <w:rFonts w:ascii="Calibri" w:hAnsi="Calibri" w:cs="Calibri"/>
          <w:iCs/>
          <w:sz w:val="20"/>
          <w:szCs w:val="20"/>
        </w:rPr>
        <w:t xml:space="preserve"> the two interests represented by her double-major of English–Creative Writing and International Relations. As she worked on free expression and human-rights issues affecting writers around the world, Anushah learned “about how a literary life engages with or complicates a civic life, and in what context literature engages with the world or challenges it.”</w:t>
      </w:r>
      <w:r w:rsidR="000E7D7A">
        <w:rPr>
          <w:rFonts w:ascii="Calibri" w:hAnsi="Calibri" w:cs="Calibri"/>
          <w:iCs/>
          <w:sz w:val="20"/>
          <w:szCs w:val="20"/>
        </w:rPr>
        <w:t xml:space="preserve"> </w:t>
      </w:r>
    </w:p>
    <w:p w14:paraId="35E2F2C6" w14:textId="77777777" w:rsidR="00472C17" w:rsidRPr="00D556F7" w:rsidRDefault="00472C17" w:rsidP="00472C17">
      <w:pPr>
        <w:rPr>
          <w:rFonts w:ascii="Calibri" w:hAnsi="Calibri" w:cs="Calibri"/>
          <w:i/>
          <w:iCs/>
          <w:sz w:val="22"/>
          <w:szCs w:val="22"/>
        </w:rPr>
      </w:pPr>
    </w:p>
    <w:p w14:paraId="5E8861C1" w14:textId="77777777" w:rsidR="00472C17" w:rsidRPr="00D556F7" w:rsidRDefault="00472C17" w:rsidP="00472C17">
      <w:pPr>
        <w:rPr>
          <w:rFonts w:ascii="Calibri" w:hAnsi="Calibri" w:cs="Calibri"/>
          <w:b/>
          <w:iCs/>
          <w:sz w:val="22"/>
          <w:szCs w:val="22"/>
        </w:rPr>
      </w:pPr>
      <w:r w:rsidRPr="00D556F7">
        <w:rPr>
          <w:rFonts w:ascii="Calibri" w:hAnsi="Calibri" w:cs="Calibri"/>
          <w:b/>
          <w:iCs/>
          <w:sz w:val="22"/>
          <w:szCs w:val="22"/>
        </w:rPr>
        <w:t>Internship with the American Society of Magazine Editors</w:t>
      </w:r>
    </w:p>
    <w:p w14:paraId="311B226C" w14:textId="77777777" w:rsidR="00472C17" w:rsidRPr="0020659F" w:rsidRDefault="00472C17" w:rsidP="00472C17">
      <w:pPr>
        <w:rPr>
          <w:rFonts w:ascii="Calibri" w:hAnsi="Calibri" w:cs="Calibri"/>
          <w:iCs/>
          <w:sz w:val="20"/>
          <w:szCs w:val="20"/>
        </w:rPr>
      </w:pPr>
      <w:r w:rsidRPr="0020659F">
        <w:rPr>
          <w:rFonts w:ascii="Calibri" w:hAnsi="Calibri" w:cs="Calibri"/>
          <w:iCs/>
          <w:sz w:val="20"/>
          <w:szCs w:val="20"/>
        </w:rPr>
        <w:t>Winning this highly competitive internship afforded Brooke Nelson the opportunity to work at Readers’ Digest for ten weeks, building her reporting, copy-editing, and fact-checking skills. As an ASME intern, Brooke also benefited from seminars, panels, lectures, and mentorship by eminent journalists.</w:t>
      </w:r>
    </w:p>
    <w:p w14:paraId="790465FE" w14:textId="77777777" w:rsidR="00472C17" w:rsidRPr="00D556F7" w:rsidRDefault="00472C17" w:rsidP="00472C17">
      <w:pPr>
        <w:rPr>
          <w:rFonts w:ascii="Calibri" w:hAnsi="Calibri" w:cs="Calibri"/>
          <w:i/>
          <w:iCs/>
          <w:sz w:val="22"/>
          <w:szCs w:val="22"/>
        </w:rPr>
      </w:pPr>
    </w:p>
    <w:p w14:paraId="38C9BC88" w14:textId="77777777" w:rsidR="00472C17" w:rsidRDefault="00472C17" w:rsidP="00472C17">
      <w:pPr>
        <w:rPr>
          <w:rFonts w:ascii="Calibri" w:hAnsi="Calibri" w:cs="Calibri"/>
          <w:b/>
          <w:iCs/>
          <w:sz w:val="22"/>
          <w:szCs w:val="22"/>
        </w:rPr>
      </w:pPr>
      <w:r w:rsidRPr="00D556F7">
        <w:rPr>
          <w:rFonts w:ascii="Calibri" w:hAnsi="Calibri" w:cs="Calibri"/>
          <w:b/>
          <w:iCs/>
          <w:sz w:val="22"/>
          <w:szCs w:val="22"/>
        </w:rPr>
        <w:t>Internship with First Class Communications</w:t>
      </w:r>
    </w:p>
    <w:p w14:paraId="2E527F9B" w14:textId="77777777" w:rsidR="00472C17" w:rsidRPr="0020659F" w:rsidRDefault="00472C17" w:rsidP="00472C17">
      <w:pPr>
        <w:rPr>
          <w:rFonts w:ascii="Calibri" w:hAnsi="Calibri" w:cs="Calibri"/>
          <w:iCs/>
          <w:sz w:val="20"/>
          <w:szCs w:val="20"/>
        </w:rPr>
      </w:pPr>
      <w:r w:rsidRPr="0020659F">
        <w:rPr>
          <w:rFonts w:ascii="Calibri" w:hAnsi="Calibri" w:cs="Calibri"/>
          <w:iCs/>
          <w:sz w:val="20"/>
          <w:szCs w:val="20"/>
        </w:rPr>
        <w:t>Interning at First Class Communications, a communications firm specializing in education and literacy, afforded Joy Spence a real-world opportunity to practice what she learns in the classroom as a double-major in English–Creative Writing and Education. She was able to explore a professional field of interest while applying her skills of proofreading, web and social media management, event planning, and—in particular—writing.</w:t>
      </w:r>
    </w:p>
    <w:p w14:paraId="2DF61AC0" w14:textId="77777777" w:rsidR="00472C17" w:rsidRDefault="00472C17" w:rsidP="00472C17">
      <w:pPr>
        <w:rPr>
          <w:rFonts w:ascii="Calibri" w:hAnsi="Calibri" w:cs="Calibri"/>
          <w:b/>
          <w:iCs/>
          <w:sz w:val="22"/>
          <w:szCs w:val="22"/>
        </w:rPr>
      </w:pPr>
    </w:p>
    <w:p w14:paraId="556D0F7D" w14:textId="77777777" w:rsidR="00472C17" w:rsidRDefault="00472C17" w:rsidP="00472C17">
      <w:pPr>
        <w:rPr>
          <w:rFonts w:ascii="Calibri" w:hAnsi="Calibri" w:cs="Calibri"/>
          <w:b/>
          <w:iCs/>
          <w:sz w:val="22"/>
          <w:szCs w:val="22"/>
        </w:rPr>
      </w:pPr>
      <w:r>
        <w:rPr>
          <w:rFonts w:ascii="Calibri" w:hAnsi="Calibri" w:cs="Calibri"/>
          <w:b/>
          <w:iCs/>
          <w:sz w:val="22"/>
          <w:szCs w:val="22"/>
        </w:rPr>
        <w:t>Writing Workshop in Greece</w:t>
      </w:r>
    </w:p>
    <w:p w14:paraId="53F82326" w14:textId="77777777" w:rsidR="00472C17" w:rsidRPr="0020659F" w:rsidRDefault="00472C17" w:rsidP="00472C17">
      <w:pPr>
        <w:rPr>
          <w:rFonts w:ascii="Calibri" w:hAnsi="Calibri" w:cs="Calibri"/>
          <w:iCs/>
          <w:sz w:val="20"/>
          <w:szCs w:val="20"/>
        </w:rPr>
      </w:pPr>
      <w:r w:rsidRPr="0020659F">
        <w:rPr>
          <w:rFonts w:ascii="Calibri" w:hAnsi="Calibri" w:cs="Calibri"/>
          <w:iCs/>
          <w:sz w:val="20"/>
          <w:szCs w:val="20"/>
        </w:rPr>
        <w:t xml:space="preserve">Christina Santner laid the groundwork for her creative writing thesis, a meditation on the aftermath of her mother’s death, in a month-long workshop on writing about grief and loss that took place in Thessaloniki, Greece. Because “ruins speak to both death and permanence in a way that few other places can,” she wanted to “occupy those spaces and apply what I learn there to understanding spirituality.” </w:t>
      </w:r>
    </w:p>
    <w:p w14:paraId="7169427E" w14:textId="77777777" w:rsidR="00472C17" w:rsidRPr="00D556F7" w:rsidRDefault="00472C17" w:rsidP="00472C17">
      <w:pPr>
        <w:rPr>
          <w:rFonts w:ascii="Calibri" w:hAnsi="Calibri" w:cs="Calibri"/>
          <w:iCs/>
          <w:sz w:val="22"/>
          <w:szCs w:val="22"/>
        </w:rPr>
      </w:pPr>
    </w:p>
    <w:p w14:paraId="6E28C5DF" w14:textId="77777777" w:rsidR="00472C17" w:rsidRPr="00D556F7" w:rsidRDefault="00472C17" w:rsidP="00472C17">
      <w:pPr>
        <w:rPr>
          <w:rFonts w:ascii="Calibri" w:hAnsi="Calibri" w:cs="Calibri"/>
          <w:b/>
          <w:iCs/>
          <w:sz w:val="22"/>
          <w:szCs w:val="22"/>
        </w:rPr>
      </w:pPr>
      <w:r w:rsidRPr="00D556F7">
        <w:rPr>
          <w:rFonts w:ascii="Calibri" w:hAnsi="Calibri" w:cs="Calibri"/>
          <w:b/>
          <w:iCs/>
          <w:sz w:val="22"/>
          <w:szCs w:val="22"/>
        </w:rPr>
        <w:t>Intensive Language Study in Taiwan, Germany, Austria</w:t>
      </w:r>
    </w:p>
    <w:p w14:paraId="6CB2D07D" w14:textId="4045FC31" w:rsidR="00472C17" w:rsidRPr="00D556F7" w:rsidRDefault="00185798" w:rsidP="00472C17">
      <w:pPr>
        <w:rPr>
          <w:rFonts w:asciiTheme="majorHAnsi" w:hAnsiTheme="majorHAnsi" w:cs="Calibri"/>
          <w:iCs/>
          <w:sz w:val="22"/>
          <w:szCs w:val="22"/>
        </w:rPr>
      </w:pPr>
      <w:r>
        <w:rPr>
          <w:rFonts w:ascii="Calibri" w:hAnsi="Calibri" w:cs="Calibri"/>
          <w:iCs/>
          <w:sz w:val="22"/>
          <w:szCs w:val="22"/>
        </w:rPr>
        <w:t>…</w:t>
      </w:r>
      <w:r w:rsidR="00472C17" w:rsidRPr="00D556F7">
        <w:rPr>
          <w:rFonts w:asciiTheme="majorHAnsi" w:hAnsiTheme="majorHAnsi" w:cs="Calibri"/>
          <w:iCs/>
          <w:sz w:val="22"/>
          <w:szCs w:val="22"/>
        </w:rPr>
        <w:t>and many other projects in literature and language</w:t>
      </w:r>
    </w:p>
    <w:p w14:paraId="3AD9DCB8" w14:textId="77777777" w:rsidR="00472C17" w:rsidRDefault="00472C17" w:rsidP="00451838">
      <w:pPr>
        <w:rPr>
          <w:rFonts w:asciiTheme="majorHAnsi" w:hAnsiTheme="majorHAnsi"/>
          <w:b/>
          <w:sz w:val="28"/>
          <w:szCs w:val="28"/>
        </w:rPr>
      </w:pPr>
    </w:p>
    <w:p w14:paraId="3E33BB3E" w14:textId="789CEBEA" w:rsidR="00E31D5D" w:rsidRDefault="000070CB" w:rsidP="00451838">
      <w:pPr>
        <w:rPr>
          <w:rFonts w:asciiTheme="majorHAnsi" w:hAnsiTheme="majorHAnsi"/>
          <w:b/>
          <w:sz w:val="28"/>
          <w:szCs w:val="28"/>
        </w:rPr>
      </w:pPr>
      <w:r>
        <w:rPr>
          <w:rFonts w:asciiTheme="majorHAnsi" w:hAnsiTheme="majorHAnsi"/>
          <w:b/>
          <w:sz w:val="28"/>
          <w:szCs w:val="28"/>
        </w:rPr>
        <w:t xml:space="preserve">III. </w:t>
      </w:r>
      <w:r w:rsidR="00E31D5D">
        <w:rPr>
          <w:rFonts w:asciiTheme="majorHAnsi" w:hAnsiTheme="majorHAnsi"/>
          <w:b/>
          <w:sz w:val="28"/>
          <w:szCs w:val="28"/>
        </w:rPr>
        <w:t>Who may apply for Hendrix-Murphy funding?</w:t>
      </w:r>
    </w:p>
    <w:p w14:paraId="4F4DF910" w14:textId="57E8A955" w:rsidR="00E31D5D" w:rsidRDefault="00E31D5D" w:rsidP="00E31D5D">
      <w:pPr>
        <w:ind w:firstLine="720"/>
        <w:rPr>
          <w:rFonts w:asciiTheme="majorHAnsi" w:hAnsiTheme="majorHAnsi"/>
        </w:rPr>
      </w:pPr>
      <w:r w:rsidRPr="00E31D5D">
        <w:rPr>
          <w:rFonts w:asciiTheme="majorHAnsi" w:hAnsiTheme="majorHAnsi"/>
        </w:rPr>
        <w:t xml:space="preserve">All students who are undertaking projects in literature and language may apply, regardless of your major, class year, or whether you’re a Murphy Scholar. You must be in good academic standing and </w:t>
      </w:r>
      <w:r w:rsidRPr="002C01CD">
        <w:rPr>
          <w:rFonts w:asciiTheme="majorHAnsi" w:hAnsiTheme="majorHAnsi"/>
        </w:rPr>
        <w:t xml:space="preserve">free of current disciplinary sanctions. Your student account with Hendrix College must be in good standing before you can receive foundation funding. </w:t>
      </w:r>
      <w:r w:rsidR="002C01CD">
        <w:rPr>
          <w:rFonts w:asciiTheme="majorHAnsi" w:hAnsiTheme="majorHAnsi"/>
        </w:rPr>
        <w:t xml:space="preserve">If you have questions about whether your account is in good standing, please contact the </w:t>
      </w:r>
      <w:r w:rsidR="002C01CD" w:rsidRPr="002C01CD">
        <w:rPr>
          <w:rFonts w:asciiTheme="majorHAnsi" w:hAnsiTheme="majorHAnsi"/>
          <w:highlight w:val="green"/>
        </w:rPr>
        <w:t xml:space="preserve">Business </w:t>
      </w:r>
      <w:r w:rsidR="002C01CD" w:rsidRPr="00185798">
        <w:rPr>
          <w:rFonts w:asciiTheme="majorHAnsi" w:hAnsiTheme="majorHAnsi"/>
          <w:highlight w:val="green"/>
        </w:rPr>
        <w:t>Office</w:t>
      </w:r>
      <w:r w:rsidR="00185798" w:rsidRPr="00185798">
        <w:rPr>
          <w:rFonts w:asciiTheme="majorHAnsi" w:hAnsiTheme="majorHAnsi"/>
          <w:highlight w:val="green"/>
        </w:rPr>
        <w:t xml:space="preserve"> [link]</w:t>
      </w:r>
      <w:r w:rsidR="002C01CD" w:rsidRPr="00185798">
        <w:rPr>
          <w:rFonts w:asciiTheme="majorHAnsi" w:hAnsiTheme="majorHAnsi"/>
          <w:highlight w:val="green"/>
        </w:rPr>
        <w:t>.</w:t>
      </w:r>
    </w:p>
    <w:p w14:paraId="7875309E" w14:textId="1BCDEFA5" w:rsidR="00E31D5D" w:rsidRDefault="00E31D5D" w:rsidP="00E31D5D">
      <w:pPr>
        <w:ind w:firstLine="720"/>
        <w:rPr>
          <w:rFonts w:asciiTheme="majorHAnsi" w:hAnsiTheme="majorHAnsi"/>
        </w:rPr>
      </w:pPr>
      <w:r>
        <w:rPr>
          <w:rFonts w:asciiTheme="majorHAnsi" w:hAnsiTheme="majorHAnsi"/>
        </w:rPr>
        <w:t>Faculty may also apply for support of literary or language-related projects that involve Hendrix students. The same deadlines and budgetary policies apply. Faculty members should use the Faculty-Led Study-Travel or Faculty-Led Campus Projects proposal forms.</w:t>
      </w:r>
    </w:p>
    <w:p w14:paraId="7260EE10" w14:textId="77777777" w:rsidR="001F2233" w:rsidRDefault="001F2233" w:rsidP="001F2233">
      <w:pPr>
        <w:rPr>
          <w:rFonts w:asciiTheme="majorHAnsi" w:hAnsiTheme="majorHAnsi"/>
        </w:rPr>
      </w:pPr>
    </w:p>
    <w:p w14:paraId="28D7F43E" w14:textId="37135EC1" w:rsidR="000070CB" w:rsidRDefault="000070CB" w:rsidP="001F2233">
      <w:pPr>
        <w:rPr>
          <w:rFonts w:asciiTheme="majorHAnsi" w:hAnsiTheme="majorHAnsi"/>
          <w:b/>
          <w:sz w:val="28"/>
          <w:szCs w:val="28"/>
        </w:rPr>
      </w:pPr>
      <w:r>
        <w:rPr>
          <w:rFonts w:asciiTheme="majorHAnsi" w:hAnsiTheme="majorHAnsi"/>
          <w:b/>
          <w:sz w:val="28"/>
          <w:szCs w:val="28"/>
        </w:rPr>
        <w:t>IV. Hendrix-Murphy Projects and Odyssey Credit</w:t>
      </w:r>
    </w:p>
    <w:p w14:paraId="61A30E6A" w14:textId="24656E46" w:rsidR="00E31D5D" w:rsidRPr="000070CB" w:rsidRDefault="000070CB" w:rsidP="00451838">
      <w:pPr>
        <w:rPr>
          <w:rFonts w:asciiTheme="majorHAnsi" w:hAnsiTheme="majorHAnsi"/>
        </w:rPr>
      </w:pPr>
      <w:r>
        <w:rPr>
          <w:rFonts w:asciiTheme="majorHAnsi" w:hAnsiTheme="majorHAnsi"/>
        </w:rPr>
        <w:tab/>
      </w:r>
      <w:r w:rsidR="001F2233">
        <w:rPr>
          <w:rFonts w:asciiTheme="majorHAnsi" w:hAnsiTheme="majorHAnsi"/>
        </w:rPr>
        <w:t>Projects that involve literature and language should be proposed through Hendrix-Murphy</w:t>
      </w:r>
      <w:r>
        <w:rPr>
          <w:rFonts w:asciiTheme="majorHAnsi" w:hAnsiTheme="majorHAnsi"/>
        </w:rPr>
        <w:t>, regardless of whether you are seeking Odyssey credit for them</w:t>
      </w:r>
      <w:r w:rsidR="00185798">
        <w:rPr>
          <w:rFonts w:asciiTheme="majorHAnsi" w:hAnsiTheme="majorHAnsi"/>
        </w:rPr>
        <w:t>. The</w:t>
      </w:r>
      <w:r w:rsidR="001F2233">
        <w:rPr>
          <w:rFonts w:asciiTheme="majorHAnsi" w:hAnsiTheme="majorHAnsi"/>
        </w:rPr>
        <w:t xml:space="preserve"> proposal form includes a section where you can declare your intent to seek Odyssey credit. </w:t>
      </w:r>
      <w:r>
        <w:rPr>
          <w:rFonts w:asciiTheme="majorHAnsi" w:hAnsiTheme="majorHAnsi"/>
        </w:rPr>
        <w:t>Hendrix-Murphy works</w:t>
      </w:r>
      <w:r w:rsidR="001F2233">
        <w:rPr>
          <w:rFonts w:asciiTheme="majorHAnsi" w:hAnsiTheme="majorHAnsi"/>
        </w:rPr>
        <w:t xml:space="preserve"> closely with Odyssey and will send all Odyssey credit–seeking proposals along the appropriate channels for the Odyssey credit decision. </w:t>
      </w:r>
    </w:p>
    <w:p w14:paraId="52F55A08" w14:textId="77777777" w:rsidR="00472C17" w:rsidRDefault="00472C17" w:rsidP="00451838">
      <w:pPr>
        <w:rPr>
          <w:rFonts w:asciiTheme="majorHAnsi" w:hAnsiTheme="majorHAnsi"/>
          <w:b/>
          <w:sz w:val="28"/>
          <w:szCs w:val="28"/>
        </w:rPr>
      </w:pPr>
    </w:p>
    <w:p w14:paraId="10FE7C7A" w14:textId="247B0DE6" w:rsidR="00451838" w:rsidRPr="00276D7B" w:rsidRDefault="00172122" w:rsidP="00451838">
      <w:pPr>
        <w:rPr>
          <w:rFonts w:asciiTheme="majorHAnsi" w:hAnsiTheme="majorHAnsi"/>
          <w:b/>
          <w:sz w:val="28"/>
          <w:szCs w:val="28"/>
        </w:rPr>
      </w:pPr>
      <w:r>
        <w:rPr>
          <w:rFonts w:asciiTheme="majorHAnsi" w:hAnsiTheme="majorHAnsi"/>
          <w:b/>
          <w:sz w:val="28"/>
          <w:szCs w:val="28"/>
        </w:rPr>
        <w:t>V</w:t>
      </w:r>
      <w:r w:rsidR="00472C17">
        <w:rPr>
          <w:rFonts w:asciiTheme="majorHAnsi" w:hAnsiTheme="majorHAnsi"/>
          <w:b/>
          <w:sz w:val="28"/>
          <w:szCs w:val="28"/>
        </w:rPr>
        <w:t>.</w:t>
      </w:r>
      <w:r w:rsidR="000E7D7A">
        <w:rPr>
          <w:rFonts w:asciiTheme="majorHAnsi" w:hAnsiTheme="majorHAnsi"/>
          <w:b/>
          <w:sz w:val="28"/>
          <w:szCs w:val="28"/>
        </w:rPr>
        <w:t xml:space="preserve"> </w:t>
      </w:r>
      <w:r w:rsidR="00451838" w:rsidRPr="00276D7B">
        <w:rPr>
          <w:rFonts w:asciiTheme="majorHAnsi" w:hAnsiTheme="majorHAnsi"/>
          <w:b/>
          <w:sz w:val="28"/>
          <w:szCs w:val="28"/>
        </w:rPr>
        <w:t>Steps in the Funding Process</w:t>
      </w:r>
    </w:p>
    <w:p w14:paraId="0DFA204D" w14:textId="6EFA4AD9" w:rsidR="00451838" w:rsidRDefault="000A62D9" w:rsidP="00A92C5B">
      <w:pPr>
        <w:ind w:firstLine="720"/>
        <w:rPr>
          <w:rFonts w:asciiTheme="majorHAnsi" w:hAnsiTheme="majorHAnsi"/>
        </w:rPr>
      </w:pPr>
      <w:r w:rsidRPr="00353428">
        <w:rPr>
          <w:rFonts w:asciiTheme="majorHAnsi" w:hAnsiTheme="majorHAnsi"/>
          <w:b/>
        </w:rPr>
        <w:t>1.</w:t>
      </w:r>
      <w:r w:rsidR="000E7D7A">
        <w:rPr>
          <w:rFonts w:asciiTheme="majorHAnsi" w:hAnsiTheme="majorHAnsi"/>
          <w:b/>
        </w:rPr>
        <w:t xml:space="preserve"> </w:t>
      </w:r>
      <w:r w:rsidR="00472C17" w:rsidRPr="00353428">
        <w:rPr>
          <w:rFonts w:asciiTheme="majorHAnsi" w:hAnsiTheme="majorHAnsi"/>
          <w:b/>
        </w:rPr>
        <w:t>Seek help!</w:t>
      </w:r>
      <w:r w:rsidR="000E7D7A">
        <w:rPr>
          <w:rFonts w:asciiTheme="majorHAnsi" w:hAnsiTheme="majorHAnsi"/>
        </w:rPr>
        <w:t xml:space="preserve"> </w:t>
      </w:r>
      <w:r>
        <w:rPr>
          <w:rFonts w:asciiTheme="majorHAnsi" w:hAnsiTheme="majorHAnsi"/>
        </w:rPr>
        <w:t>As you work on the proposal, y</w:t>
      </w:r>
      <w:r w:rsidR="00451838" w:rsidRPr="00451838">
        <w:rPr>
          <w:rFonts w:asciiTheme="majorHAnsi" w:hAnsiTheme="majorHAnsi"/>
        </w:rPr>
        <w:t xml:space="preserve">ou are </w:t>
      </w:r>
      <w:r w:rsidR="00891792">
        <w:rPr>
          <w:rFonts w:asciiTheme="majorHAnsi" w:hAnsiTheme="majorHAnsi"/>
        </w:rPr>
        <w:t>welcome to visit</w:t>
      </w:r>
      <w:r w:rsidR="00451838" w:rsidRPr="00451838">
        <w:rPr>
          <w:rFonts w:asciiTheme="majorHAnsi" w:hAnsiTheme="majorHAnsi"/>
        </w:rPr>
        <w:t xml:space="preserve"> the </w:t>
      </w:r>
      <w:r w:rsidR="00E2644E">
        <w:rPr>
          <w:rFonts w:asciiTheme="majorHAnsi" w:hAnsiTheme="majorHAnsi"/>
        </w:rPr>
        <w:t>Hendrix-Murphy Foundation</w:t>
      </w:r>
      <w:r w:rsidR="00451838" w:rsidRPr="00451838">
        <w:rPr>
          <w:rFonts w:asciiTheme="majorHAnsi" w:hAnsiTheme="majorHAnsi"/>
        </w:rPr>
        <w:t xml:space="preserve"> Office for advice and suggestions. Allow plenty of time to </w:t>
      </w:r>
      <w:r w:rsidR="00853885">
        <w:rPr>
          <w:rFonts w:asciiTheme="majorHAnsi" w:hAnsiTheme="majorHAnsi"/>
        </w:rPr>
        <w:t xml:space="preserve">draft, revise, and polish your proposal </w:t>
      </w:r>
      <w:r w:rsidR="00451838" w:rsidRPr="00451838">
        <w:rPr>
          <w:rFonts w:asciiTheme="majorHAnsi" w:hAnsiTheme="majorHAnsi"/>
        </w:rPr>
        <w:t xml:space="preserve">and to consult with your </w:t>
      </w:r>
      <w:r w:rsidR="00E2644E">
        <w:rPr>
          <w:rFonts w:asciiTheme="majorHAnsi" w:hAnsiTheme="majorHAnsi"/>
        </w:rPr>
        <w:t xml:space="preserve">project </w:t>
      </w:r>
      <w:r w:rsidR="00451838" w:rsidRPr="00451838">
        <w:rPr>
          <w:rFonts w:asciiTheme="majorHAnsi" w:hAnsiTheme="majorHAnsi"/>
        </w:rPr>
        <w:t xml:space="preserve">supervisor. </w:t>
      </w:r>
      <w:r w:rsidR="00891792">
        <w:rPr>
          <w:rFonts w:asciiTheme="majorHAnsi" w:hAnsiTheme="majorHAnsi"/>
        </w:rPr>
        <w:t xml:space="preserve">Ideally, you should </w:t>
      </w:r>
      <w:r w:rsidR="00451838" w:rsidRPr="00451838">
        <w:rPr>
          <w:rFonts w:asciiTheme="majorHAnsi" w:hAnsiTheme="majorHAnsi"/>
        </w:rPr>
        <w:t>meet with your supervisor at least two we</w:t>
      </w:r>
      <w:r w:rsidR="00853885">
        <w:rPr>
          <w:rFonts w:asciiTheme="majorHAnsi" w:hAnsiTheme="majorHAnsi"/>
        </w:rPr>
        <w:t xml:space="preserve">eks before the deadline to </w:t>
      </w:r>
      <w:r>
        <w:rPr>
          <w:rFonts w:asciiTheme="majorHAnsi" w:hAnsiTheme="majorHAnsi"/>
        </w:rPr>
        <w:t xml:space="preserve">discuss </w:t>
      </w:r>
      <w:r w:rsidR="00853885">
        <w:rPr>
          <w:rFonts w:asciiTheme="majorHAnsi" w:hAnsiTheme="majorHAnsi"/>
        </w:rPr>
        <w:t>your draft proposal</w:t>
      </w:r>
      <w:r w:rsidR="00891792">
        <w:rPr>
          <w:rFonts w:asciiTheme="majorHAnsi" w:hAnsiTheme="majorHAnsi"/>
        </w:rPr>
        <w:t>. Then you’ll have ample time to make changes and give your</w:t>
      </w:r>
      <w:r w:rsidR="00853885">
        <w:rPr>
          <w:rFonts w:asciiTheme="majorHAnsi" w:hAnsiTheme="majorHAnsi"/>
        </w:rPr>
        <w:t xml:space="preserve"> supervisor</w:t>
      </w:r>
      <w:r w:rsidR="00891792">
        <w:rPr>
          <w:rFonts w:asciiTheme="majorHAnsi" w:hAnsiTheme="majorHAnsi"/>
        </w:rPr>
        <w:t xml:space="preserve"> </w:t>
      </w:r>
      <w:r w:rsidR="00853885">
        <w:rPr>
          <w:rFonts w:asciiTheme="majorHAnsi" w:hAnsiTheme="majorHAnsi"/>
        </w:rPr>
        <w:t xml:space="preserve">a final </w:t>
      </w:r>
      <w:r>
        <w:rPr>
          <w:rFonts w:asciiTheme="majorHAnsi" w:hAnsiTheme="majorHAnsi"/>
        </w:rPr>
        <w:t xml:space="preserve">version </w:t>
      </w:r>
      <w:r w:rsidR="00853885">
        <w:rPr>
          <w:rFonts w:asciiTheme="majorHAnsi" w:hAnsiTheme="majorHAnsi"/>
        </w:rPr>
        <w:t xml:space="preserve">to review before </w:t>
      </w:r>
      <w:r w:rsidR="00891792">
        <w:rPr>
          <w:rFonts w:asciiTheme="majorHAnsi" w:hAnsiTheme="majorHAnsi"/>
        </w:rPr>
        <w:t>he or she signs.</w:t>
      </w:r>
    </w:p>
    <w:p w14:paraId="4FB5E47E" w14:textId="77777777" w:rsidR="000A62D9" w:rsidRPr="00451838" w:rsidRDefault="000A62D9" w:rsidP="00451838">
      <w:pPr>
        <w:rPr>
          <w:rFonts w:asciiTheme="majorHAnsi" w:hAnsiTheme="majorHAnsi"/>
        </w:rPr>
      </w:pPr>
    </w:p>
    <w:p w14:paraId="7D34394F" w14:textId="5D2B19A3" w:rsidR="00891792" w:rsidRPr="00451838" w:rsidRDefault="000A62D9" w:rsidP="00891792">
      <w:pPr>
        <w:ind w:firstLine="720"/>
        <w:rPr>
          <w:rFonts w:asciiTheme="majorHAnsi" w:hAnsiTheme="majorHAnsi"/>
        </w:rPr>
      </w:pPr>
      <w:r w:rsidRPr="00353428">
        <w:rPr>
          <w:rFonts w:asciiTheme="majorHAnsi" w:hAnsiTheme="majorHAnsi"/>
          <w:b/>
        </w:rPr>
        <w:t>2.</w:t>
      </w:r>
      <w:r w:rsidR="000E7D7A">
        <w:rPr>
          <w:rFonts w:asciiTheme="majorHAnsi" w:hAnsiTheme="majorHAnsi"/>
          <w:b/>
        </w:rPr>
        <w:t xml:space="preserve"> </w:t>
      </w:r>
      <w:r w:rsidR="00353428" w:rsidRPr="00353428">
        <w:rPr>
          <w:rFonts w:asciiTheme="majorHAnsi" w:hAnsiTheme="majorHAnsi"/>
          <w:b/>
        </w:rPr>
        <w:t>D</w:t>
      </w:r>
      <w:r w:rsidR="00891792" w:rsidRPr="00353428">
        <w:rPr>
          <w:rFonts w:asciiTheme="majorHAnsi" w:hAnsiTheme="majorHAnsi"/>
          <w:b/>
        </w:rPr>
        <w:t>eadl</w:t>
      </w:r>
      <w:r w:rsidR="00353428" w:rsidRPr="00353428">
        <w:rPr>
          <w:rFonts w:asciiTheme="majorHAnsi" w:hAnsiTheme="majorHAnsi"/>
          <w:b/>
        </w:rPr>
        <w:t>ines</w:t>
      </w:r>
      <w:r w:rsidR="00353428">
        <w:rPr>
          <w:rFonts w:asciiTheme="majorHAnsi" w:hAnsiTheme="majorHAnsi"/>
        </w:rPr>
        <w:t xml:space="preserve"> for funding applications are</w:t>
      </w:r>
      <w:r w:rsidR="00891792" w:rsidRPr="00451838">
        <w:rPr>
          <w:rFonts w:asciiTheme="majorHAnsi" w:hAnsiTheme="majorHAnsi"/>
        </w:rPr>
        <w:t xml:space="preserve"> the following:</w:t>
      </w:r>
    </w:p>
    <w:p w14:paraId="57877EB7" w14:textId="77777777" w:rsidR="00891792" w:rsidRPr="00451838" w:rsidRDefault="00891792" w:rsidP="00891792">
      <w:pPr>
        <w:rPr>
          <w:rFonts w:asciiTheme="majorHAnsi" w:hAnsiTheme="majorHAnsi"/>
        </w:rPr>
      </w:pPr>
    </w:p>
    <w:p w14:paraId="0415056E" w14:textId="77777777" w:rsidR="00891792" w:rsidRPr="006869D8" w:rsidRDefault="00891792" w:rsidP="00891792">
      <w:pPr>
        <w:jc w:val="center"/>
        <w:rPr>
          <w:rFonts w:asciiTheme="majorHAnsi" w:hAnsiTheme="majorHAnsi"/>
        </w:rPr>
      </w:pPr>
      <w:r w:rsidRPr="006869D8">
        <w:rPr>
          <w:rFonts w:asciiTheme="majorHAnsi" w:hAnsiTheme="majorHAnsi"/>
          <w:b/>
          <w:bCs/>
        </w:rPr>
        <w:t>October 1</w:t>
      </w:r>
      <w:r w:rsidRPr="006869D8">
        <w:rPr>
          <w:rFonts w:asciiTheme="majorHAnsi" w:hAnsiTheme="majorHAnsi"/>
        </w:rPr>
        <w:t> </w:t>
      </w:r>
      <w:r>
        <w:rPr>
          <w:rFonts w:asciiTheme="majorHAnsi" w:hAnsiTheme="majorHAnsi"/>
        </w:rPr>
        <w:t xml:space="preserve">for winter and spring </w:t>
      </w:r>
      <w:r w:rsidRPr="006869D8">
        <w:rPr>
          <w:rFonts w:asciiTheme="majorHAnsi" w:hAnsiTheme="majorHAnsi"/>
        </w:rPr>
        <w:t>projects;</w:t>
      </w:r>
      <w:r w:rsidRPr="006869D8">
        <w:rPr>
          <w:rFonts w:asciiTheme="majorHAnsi" w:hAnsiTheme="majorHAnsi"/>
        </w:rPr>
        <w:br/>
      </w:r>
      <w:r w:rsidRPr="006869D8">
        <w:rPr>
          <w:rFonts w:asciiTheme="majorHAnsi" w:hAnsiTheme="majorHAnsi"/>
          <w:b/>
          <w:bCs/>
        </w:rPr>
        <w:t>February 1</w:t>
      </w:r>
      <w:r w:rsidRPr="006869D8">
        <w:rPr>
          <w:rFonts w:asciiTheme="majorHAnsi" w:hAnsiTheme="majorHAnsi"/>
        </w:rPr>
        <w:t xml:space="preserve"> for </w:t>
      </w:r>
      <w:r>
        <w:rPr>
          <w:rFonts w:asciiTheme="majorHAnsi" w:hAnsiTheme="majorHAnsi"/>
        </w:rPr>
        <w:t xml:space="preserve">spring and </w:t>
      </w:r>
      <w:r w:rsidRPr="006869D8">
        <w:rPr>
          <w:rFonts w:asciiTheme="majorHAnsi" w:hAnsiTheme="majorHAnsi"/>
        </w:rPr>
        <w:t>summer projects;</w:t>
      </w:r>
      <w:r w:rsidRPr="006869D8">
        <w:rPr>
          <w:rFonts w:asciiTheme="majorHAnsi" w:hAnsiTheme="majorHAnsi"/>
        </w:rPr>
        <w:br/>
      </w:r>
      <w:r w:rsidRPr="006869D8">
        <w:rPr>
          <w:rFonts w:asciiTheme="majorHAnsi" w:hAnsiTheme="majorHAnsi"/>
          <w:b/>
          <w:bCs/>
        </w:rPr>
        <w:t>April 1</w:t>
      </w:r>
      <w:r w:rsidRPr="006869D8">
        <w:rPr>
          <w:rFonts w:asciiTheme="majorHAnsi" w:hAnsiTheme="majorHAnsi"/>
        </w:rPr>
        <w:t xml:space="preserve"> for </w:t>
      </w:r>
      <w:r>
        <w:rPr>
          <w:rFonts w:asciiTheme="majorHAnsi" w:hAnsiTheme="majorHAnsi"/>
        </w:rPr>
        <w:t>late-developing summer projects and fall projects</w:t>
      </w:r>
    </w:p>
    <w:p w14:paraId="357E035C" w14:textId="77777777" w:rsidR="00891792" w:rsidRPr="00451838" w:rsidRDefault="00891792" w:rsidP="00891792">
      <w:pPr>
        <w:rPr>
          <w:rFonts w:asciiTheme="majorHAnsi" w:hAnsiTheme="majorHAnsi"/>
        </w:rPr>
      </w:pPr>
    </w:p>
    <w:p w14:paraId="3E53B551" w14:textId="2074EAFE" w:rsidR="00891792" w:rsidRDefault="00891792" w:rsidP="00891792">
      <w:pPr>
        <w:rPr>
          <w:rFonts w:asciiTheme="majorHAnsi" w:hAnsiTheme="majorHAnsi"/>
        </w:rPr>
      </w:pPr>
      <w:r w:rsidRPr="00451838">
        <w:rPr>
          <w:rFonts w:asciiTheme="majorHAnsi" w:hAnsiTheme="majorHAnsi"/>
        </w:rPr>
        <w:t>If the funding deadline falls on a wee</w:t>
      </w:r>
      <w:r>
        <w:rPr>
          <w:rFonts w:asciiTheme="majorHAnsi" w:hAnsiTheme="majorHAnsi"/>
        </w:rPr>
        <w:t>kend or holiday, the proposal is due by 4:00</w:t>
      </w:r>
      <w:r w:rsidRPr="00451838">
        <w:rPr>
          <w:rFonts w:asciiTheme="majorHAnsi" w:hAnsiTheme="majorHAnsi"/>
        </w:rPr>
        <w:t xml:space="preserve"> p.m. on the </w:t>
      </w:r>
      <w:r>
        <w:rPr>
          <w:rFonts w:asciiTheme="majorHAnsi" w:hAnsiTheme="majorHAnsi"/>
        </w:rPr>
        <w:t>next business day</w:t>
      </w:r>
      <w:r w:rsidRPr="00451838">
        <w:rPr>
          <w:rFonts w:asciiTheme="majorHAnsi" w:hAnsiTheme="majorHAnsi"/>
        </w:rPr>
        <w:t xml:space="preserve">. </w:t>
      </w:r>
      <w:r w:rsidR="00353428">
        <w:rPr>
          <w:rFonts w:asciiTheme="majorHAnsi" w:hAnsiTheme="majorHAnsi"/>
        </w:rPr>
        <w:t>If you</w:t>
      </w:r>
      <w:r w:rsidRPr="00451838">
        <w:rPr>
          <w:rFonts w:asciiTheme="majorHAnsi" w:hAnsiTheme="majorHAnsi"/>
        </w:rPr>
        <w:t xml:space="preserve"> must have assurance of funding further in adv</w:t>
      </w:r>
      <w:r w:rsidR="00353428">
        <w:rPr>
          <w:rFonts w:asciiTheme="majorHAnsi" w:hAnsiTheme="majorHAnsi"/>
        </w:rPr>
        <w:t xml:space="preserve">ance than these deadlines allow, due to </w:t>
      </w:r>
      <w:r w:rsidR="00353428" w:rsidRPr="00451838">
        <w:rPr>
          <w:rFonts w:asciiTheme="majorHAnsi" w:hAnsiTheme="majorHAnsi"/>
        </w:rPr>
        <w:t xml:space="preserve">extenuating circumstances (such as timetables imposed by external constituencies), </w:t>
      </w:r>
      <w:r w:rsidR="00353428">
        <w:rPr>
          <w:rFonts w:asciiTheme="majorHAnsi" w:hAnsiTheme="majorHAnsi"/>
        </w:rPr>
        <w:t xml:space="preserve">check </w:t>
      </w:r>
      <w:r>
        <w:rPr>
          <w:rFonts w:asciiTheme="majorHAnsi" w:hAnsiTheme="majorHAnsi"/>
        </w:rPr>
        <w:t>with Hendrix-Murphy Foundation staff</w:t>
      </w:r>
      <w:r w:rsidRPr="00451838">
        <w:rPr>
          <w:rFonts w:asciiTheme="majorHAnsi" w:hAnsiTheme="majorHAnsi"/>
        </w:rPr>
        <w:t>.</w:t>
      </w:r>
      <w:r w:rsidR="000E7D7A">
        <w:rPr>
          <w:rFonts w:asciiTheme="majorHAnsi" w:hAnsiTheme="majorHAnsi"/>
        </w:rPr>
        <w:t xml:space="preserve"> </w:t>
      </w:r>
      <w:r w:rsidR="00353428">
        <w:rPr>
          <w:rFonts w:asciiTheme="majorHAnsi" w:hAnsiTheme="majorHAnsi"/>
        </w:rPr>
        <w:t>Y</w:t>
      </w:r>
      <w:r w:rsidRPr="00451838">
        <w:rPr>
          <w:rFonts w:asciiTheme="majorHAnsi" w:hAnsiTheme="majorHAnsi"/>
        </w:rPr>
        <w:t>ou may be given permission to apply during an earlier cycle than usual.</w:t>
      </w:r>
    </w:p>
    <w:p w14:paraId="5C33566E" w14:textId="50B831BF" w:rsidR="00353428" w:rsidRPr="00451838" w:rsidRDefault="00353428" w:rsidP="00891792">
      <w:pPr>
        <w:rPr>
          <w:rFonts w:asciiTheme="majorHAnsi" w:hAnsiTheme="majorHAnsi"/>
        </w:rPr>
      </w:pPr>
      <w:r>
        <w:rPr>
          <w:rFonts w:asciiTheme="majorHAnsi" w:hAnsiTheme="majorHAnsi"/>
        </w:rPr>
        <w:tab/>
      </w:r>
      <w:r w:rsidR="000B7511" w:rsidRPr="000B7511">
        <w:rPr>
          <w:rFonts w:asciiTheme="majorHAnsi" w:hAnsiTheme="majorHAnsi"/>
          <w:b/>
        </w:rPr>
        <w:t>Murphy Scholars only:</w:t>
      </w:r>
      <w:r w:rsidR="000B7511">
        <w:rPr>
          <w:rFonts w:asciiTheme="majorHAnsi" w:hAnsiTheme="majorHAnsi"/>
        </w:rPr>
        <w:t xml:space="preserve"> </w:t>
      </w:r>
      <w:r>
        <w:rPr>
          <w:rFonts w:asciiTheme="majorHAnsi" w:hAnsiTheme="majorHAnsi"/>
        </w:rPr>
        <w:t xml:space="preserve">Murphy Scholars who are submitting proposals either for program credit only, or that seek to draw only from their Murphy Scholar Study-Travel Allowance Fund, may turn in proposals any time between August 15 and April 15 (that is, without regard to the deadlines given above). Proposals will be considered on a rolling basis. </w:t>
      </w:r>
      <w:r w:rsidR="000B7511">
        <w:rPr>
          <w:rFonts w:asciiTheme="majorHAnsi" w:hAnsiTheme="majorHAnsi"/>
        </w:rPr>
        <w:t>You will be notified whether your proposal is approved within three weeks of turning it in.</w:t>
      </w:r>
    </w:p>
    <w:p w14:paraId="6EEAF5B1" w14:textId="77777777" w:rsidR="00891792" w:rsidRDefault="00456C8D" w:rsidP="00276D7B">
      <w:pPr>
        <w:ind w:firstLine="720"/>
        <w:rPr>
          <w:rFonts w:asciiTheme="majorHAnsi" w:hAnsiTheme="majorHAnsi"/>
        </w:rPr>
      </w:pPr>
      <w:r w:rsidRPr="00451838">
        <w:rPr>
          <w:rFonts w:asciiTheme="majorHAnsi" w:hAnsiTheme="majorHAnsi"/>
        </w:rPr>
        <w:t>Each request received by the funding deadline is considered on its own me</w:t>
      </w:r>
      <w:r w:rsidR="00891792">
        <w:rPr>
          <w:rFonts w:asciiTheme="majorHAnsi" w:hAnsiTheme="majorHAnsi"/>
        </w:rPr>
        <w:t>rits in a competitive process.</w:t>
      </w:r>
    </w:p>
    <w:p w14:paraId="2F08CE32" w14:textId="77777777" w:rsidR="00891792" w:rsidRDefault="00891792" w:rsidP="00276D7B">
      <w:pPr>
        <w:ind w:firstLine="720"/>
        <w:rPr>
          <w:rFonts w:asciiTheme="majorHAnsi" w:hAnsiTheme="majorHAnsi"/>
        </w:rPr>
      </w:pPr>
    </w:p>
    <w:p w14:paraId="4F315838" w14:textId="32775628" w:rsidR="00451838" w:rsidRPr="00451838" w:rsidRDefault="002041C8" w:rsidP="002C01CD">
      <w:pPr>
        <w:ind w:firstLine="720"/>
        <w:rPr>
          <w:rFonts w:asciiTheme="majorHAnsi" w:hAnsiTheme="majorHAnsi"/>
        </w:rPr>
      </w:pPr>
      <w:r w:rsidRPr="00353428">
        <w:rPr>
          <w:rFonts w:asciiTheme="majorHAnsi" w:hAnsiTheme="majorHAnsi"/>
          <w:b/>
        </w:rPr>
        <w:t>3.</w:t>
      </w:r>
      <w:r w:rsidR="000E7D7A">
        <w:rPr>
          <w:rFonts w:asciiTheme="majorHAnsi" w:hAnsiTheme="majorHAnsi"/>
          <w:b/>
        </w:rPr>
        <w:t xml:space="preserve"> </w:t>
      </w:r>
      <w:r w:rsidR="002C01CD" w:rsidRPr="002C01CD">
        <w:rPr>
          <w:rFonts w:asciiTheme="majorHAnsi" w:hAnsiTheme="majorHAnsi"/>
          <w:b/>
        </w:rPr>
        <w:t>You will be notified within 3–4 weeks</w:t>
      </w:r>
      <w:r w:rsidR="002C01CD">
        <w:rPr>
          <w:rFonts w:asciiTheme="majorHAnsi" w:hAnsiTheme="majorHAnsi"/>
        </w:rPr>
        <w:t xml:space="preserve"> whether your project has been approved</w:t>
      </w:r>
      <w:r w:rsidR="006F4B30">
        <w:rPr>
          <w:rFonts w:asciiTheme="majorHAnsi" w:hAnsiTheme="majorHAnsi"/>
        </w:rPr>
        <w:t>.</w:t>
      </w:r>
      <w:r w:rsidR="000E7D7A">
        <w:rPr>
          <w:rFonts w:asciiTheme="majorHAnsi" w:hAnsiTheme="majorHAnsi"/>
        </w:rPr>
        <w:t xml:space="preserve"> </w:t>
      </w:r>
      <w:r w:rsidR="006F4B30" w:rsidRPr="002C01CD">
        <w:rPr>
          <w:rFonts w:asciiTheme="majorHAnsi" w:hAnsiTheme="majorHAnsi"/>
        </w:rPr>
        <w:t xml:space="preserve">If you receive </w:t>
      </w:r>
      <w:r w:rsidR="004F5B6F" w:rsidRPr="002C01CD">
        <w:rPr>
          <w:rFonts w:asciiTheme="majorHAnsi" w:hAnsiTheme="majorHAnsi"/>
        </w:rPr>
        <w:t xml:space="preserve">Hendrix-Murphy </w:t>
      </w:r>
      <w:r w:rsidR="006F4B30" w:rsidRPr="002C01CD">
        <w:rPr>
          <w:rFonts w:asciiTheme="majorHAnsi" w:hAnsiTheme="majorHAnsi"/>
        </w:rPr>
        <w:t>funding,</w:t>
      </w:r>
      <w:r w:rsidR="006F4B30">
        <w:rPr>
          <w:rFonts w:asciiTheme="majorHAnsi" w:hAnsiTheme="majorHAnsi"/>
        </w:rPr>
        <w:t xml:space="preserve"> you will receive an award letter that stipulates the terms </w:t>
      </w:r>
      <w:r w:rsidR="002C01CD">
        <w:rPr>
          <w:rFonts w:asciiTheme="majorHAnsi" w:hAnsiTheme="majorHAnsi"/>
        </w:rPr>
        <w:t xml:space="preserve">and conditions </w:t>
      </w:r>
      <w:r w:rsidR="006F4B30">
        <w:rPr>
          <w:rFonts w:asciiTheme="majorHAnsi" w:hAnsiTheme="majorHAnsi"/>
        </w:rPr>
        <w:t>of your award.</w:t>
      </w:r>
      <w:r w:rsidR="000E7D7A">
        <w:rPr>
          <w:rFonts w:asciiTheme="majorHAnsi" w:hAnsiTheme="majorHAnsi"/>
        </w:rPr>
        <w:t xml:space="preserve"> </w:t>
      </w:r>
      <w:r w:rsidR="002C01CD">
        <w:rPr>
          <w:rFonts w:asciiTheme="majorHAnsi" w:hAnsiTheme="majorHAnsi"/>
        </w:rPr>
        <w:t xml:space="preserve">At that time we will also give you details on how the disbursement of funds will work. </w:t>
      </w:r>
    </w:p>
    <w:p w14:paraId="33122F4A" w14:textId="77777777" w:rsidR="00451838" w:rsidRPr="00451838" w:rsidRDefault="00451838" w:rsidP="00451838">
      <w:pPr>
        <w:rPr>
          <w:rFonts w:asciiTheme="majorHAnsi" w:hAnsiTheme="majorHAnsi"/>
        </w:rPr>
      </w:pPr>
    </w:p>
    <w:p w14:paraId="4C8BE26C" w14:textId="1746187E" w:rsidR="00456C8D" w:rsidRPr="00714F63" w:rsidRDefault="00172122" w:rsidP="0090072D">
      <w:pPr>
        <w:rPr>
          <w:rFonts w:asciiTheme="majorHAnsi" w:hAnsiTheme="majorHAnsi"/>
          <w:b/>
          <w:sz w:val="28"/>
          <w:szCs w:val="28"/>
        </w:rPr>
      </w:pPr>
      <w:r>
        <w:rPr>
          <w:rFonts w:asciiTheme="majorHAnsi" w:hAnsiTheme="majorHAnsi"/>
          <w:b/>
          <w:sz w:val="28"/>
          <w:szCs w:val="28"/>
        </w:rPr>
        <w:t>VI</w:t>
      </w:r>
      <w:r w:rsidR="00451838" w:rsidRPr="00714F63">
        <w:rPr>
          <w:rFonts w:asciiTheme="majorHAnsi" w:hAnsiTheme="majorHAnsi"/>
          <w:b/>
          <w:sz w:val="28"/>
          <w:szCs w:val="28"/>
        </w:rPr>
        <w:t>.</w:t>
      </w:r>
      <w:r w:rsidR="000E7D7A">
        <w:rPr>
          <w:rFonts w:asciiTheme="majorHAnsi" w:hAnsiTheme="majorHAnsi"/>
          <w:b/>
          <w:sz w:val="28"/>
          <w:szCs w:val="28"/>
        </w:rPr>
        <w:t xml:space="preserve"> </w:t>
      </w:r>
      <w:r w:rsidR="0090072D" w:rsidRPr="00714F63">
        <w:rPr>
          <w:rFonts w:asciiTheme="majorHAnsi" w:hAnsiTheme="majorHAnsi"/>
          <w:b/>
          <w:sz w:val="28"/>
          <w:szCs w:val="28"/>
        </w:rPr>
        <w:t>Filling Out the Proposal Form</w:t>
      </w:r>
      <w:r w:rsidR="0079366C">
        <w:rPr>
          <w:rFonts w:asciiTheme="majorHAnsi" w:hAnsiTheme="majorHAnsi"/>
          <w:b/>
          <w:sz w:val="28"/>
          <w:szCs w:val="28"/>
        </w:rPr>
        <w:t>—Line-by-Line Help</w:t>
      </w:r>
    </w:p>
    <w:p w14:paraId="2D7A1B5B" w14:textId="6BE02097" w:rsidR="00456C8D" w:rsidRDefault="00A7705B" w:rsidP="000070CB">
      <w:pPr>
        <w:ind w:firstLine="720"/>
        <w:rPr>
          <w:rFonts w:asciiTheme="majorHAnsi" w:hAnsiTheme="majorHAnsi"/>
        </w:rPr>
      </w:pPr>
      <w:r>
        <w:rPr>
          <w:rFonts w:asciiTheme="majorHAnsi" w:hAnsiTheme="majorHAnsi"/>
        </w:rPr>
        <w:t>Download the proposal form, save it to your hard drive, and r</w:t>
      </w:r>
      <w:r w:rsidR="000070CB">
        <w:rPr>
          <w:rFonts w:asciiTheme="majorHAnsi" w:hAnsiTheme="majorHAnsi"/>
        </w:rPr>
        <w:t>ename it with something unique</w:t>
      </w:r>
      <w:r>
        <w:rPr>
          <w:rFonts w:asciiTheme="majorHAnsi" w:hAnsiTheme="majorHAnsi"/>
        </w:rPr>
        <w:t xml:space="preserve"> to you</w:t>
      </w:r>
      <w:r w:rsidR="00185798">
        <w:rPr>
          <w:rFonts w:asciiTheme="majorHAnsi" w:hAnsiTheme="majorHAnsi"/>
        </w:rPr>
        <w:t xml:space="preserve"> (“Cocurricular Proposal Draft_</w:t>
      </w:r>
      <w:r w:rsidR="000070CB">
        <w:rPr>
          <w:rFonts w:asciiTheme="majorHAnsi" w:hAnsiTheme="majorHAnsi"/>
        </w:rPr>
        <w:t>Sanchez</w:t>
      </w:r>
      <w:r>
        <w:rPr>
          <w:rFonts w:asciiTheme="majorHAnsi" w:hAnsiTheme="majorHAnsi"/>
        </w:rPr>
        <w:t>”</w:t>
      </w:r>
      <w:r w:rsidR="008804C2">
        <w:rPr>
          <w:rFonts w:asciiTheme="majorHAnsi" w:hAnsiTheme="majorHAnsi"/>
        </w:rPr>
        <w:t>). Remember to back up</w:t>
      </w:r>
      <w:r w:rsidR="000F0628">
        <w:rPr>
          <w:rFonts w:asciiTheme="majorHAnsi" w:hAnsiTheme="majorHAnsi"/>
        </w:rPr>
        <w:t xml:space="preserve"> your latest draft each time you work on the proposal. Of course, you should t</w:t>
      </w:r>
      <w:r w:rsidR="00456C8D">
        <w:rPr>
          <w:rFonts w:asciiTheme="majorHAnsi" w:hAnsiTheme="majorHAnsi"/>
        </w:rPr>
        <w:t>ype (wor</w:t>
      </w:r>
      <w:r w:rsidR="000F0628">
        <w:rPr>
          <w:rFonts w:asciiTheme="majorHAnsi" w:hAnsiTheme="majorHAnsi"/>
        </w:rPr>
        <w:t>d-process) your proposal neatly and strive to keep it error-free.</w:t>
      </w:r>
    </w:p>
    <w:p w14:paraId="2F4C64DA" w14:textId="20C5C568" w:rsidR="000B7511" w:rsidRDefault="000B7511" w:rsidP="000B7511">
      <w:pPr>
        <w:ind w:firstLine="720"/>
        <w:rPr>
          <w:rFonts w:asciiTheme="majorHAnsi" w:hAnsiTheme="majorHAnsi"/>
        </w:rPr>
      </w:pPr>
      <w:r>
        <w:rPr>
          <w:rFonts w:asciiTheme="majorHAnsi" w:hAnsiTheme="majorHAnsi"/>
        </w:rPr>
        <w:t>The following tips correspond to questions on the proposal form, in order.</w:t>
      </w:r>
    </w:p>
    <w:p w14:paraId="27E1C8A4" w14:textId="77777777" w:rsidR="00472C17" w:rsidRDefault="00472C17" w:rsidP="0090072D">
      <w:pPr>
        <w:rPr>
          <w:rFonts w:asciiTheme="majorHAnsi" w:hAnsiTheme="majorHAnsi"/>
        </w:rPr>
      </w:pPr>
    </w:p>
    <w:p w14:paraId="22BFBA3C" w14:textId="7468A47D" w:rsidR="002630F3" w:rsidRDefault="002630F3" w:rsidP="0090072D">
      <w:pPr>
        <w:rPr>
          <w:rFonts w:asciiTheme="majorHAnsi" w:hAnsiTheme="majorHAnsi"/>
        </w:rPr>
      </w:pPr>
      <w:r>
        <w:rPr>
          <w:rFonts w:asciiTheme="majorHAnsi" w:hAnsiTheme="majorHAnsi"/>
          <w:b/>
          <w:bCs/>
          <w:smallCaps/>
          <w:sz w:val="28"/>
          <w:szCs w:val="28"/>
        </w:rPr>
        <w:t xml:space="preserve">The first </w:t>
      </w:r>
      <w:r w:rsidR="00456C8D">
        <w:rPr>
          <w:rFonts w:asciiTheme="majorHAnsi" w:hAnsiTheme="majorHAnsi"/>
          <w:b/>
          <w:bCs/>
          <w:smallCaps/>
          <w:sz w:val="28"/>
          <w:szCs w:val="28"/>
        </w:rPr>
        <w:t>page</w:t>
      </w:r>
      <w:r>
        <w:rPr>
          <w:rFonts w:asciiTheme="majorHAnsi" w:hAnsiTheme="majorHAnsi"/>
        </w:rPr>
        <w:t xml:space="preserve"> </w:t>
      </w:r>
      <w:r w:rsidR="00456C8D">
        <w:rPr>
          <w:rFonts w:asciiTheme="majorHAnsi" w:hAnsiTheme="majorHAnsi"/>
        </w:rPr>
        <w:t xml:space="preserve">consists of </w:t>
      </w:r>
      <w:r>
        <w:rPr>
          <w:rFonts w:asciiTheme="majorHAnsi" w:hAnsiTheme="majorHAnsi"/>
        </w:rPr>
        <w:t>basic informational questions.</w:t>
      </w:r>
    </w:p>
    <w:p w14:paraId="4C6D32A9" w14:textId="77777777" w:rsidR="00E91C5B" w:rsidRDefault="00E91C5B" w:rsidP="0090072D">
      <w:pPr>
        <w:rPr>
          <w:rFonts w:asciiTheme="majorHAnsi" w:hAnsiTheme="majorHAnsi"/>
          <w:b/>
          <w:bCs/>
          <w:smallCaps/>
          <w:sz w:val="28"/>
          <w:szCs w:val="28"/>
        </w:rPr>
      </w:pPr>
    </w:p>
    <w:p w14:paraId="342BDA42" w14:textId="76553D7C" w:rsidR="00E91C5B" w:rsidRDefault="0090072D" w:rsidP="0090072D">
      <w:pPr>
        <w:rPr>
          <w:rFonts w:asciiTheme="majorHAnsi" w:hAnsiTheme="majorHAnsi"/>
          <w:b/>
        </w:rPr>
      </w:pPr>
      <w:r w:rsidRPr="0076554E">
        <w:rPr>
          <w:rFonts w:asciiTheme="majorHAnsi" w:hAnsiTheme="majorHAnsi"/>
          <w:b/>
          <w:bCs/>
          <w:smallCaps/>
          <w:sz w:val="28"/>
          <w:szCs w:val="28"/>
        </w:rPr>
        <w:t>Abstract</w:t>
      </w:r>
      <w:r w:rsidR="00843C41">
        <w:rPr>
          <w:rFonts w:asciiTheme="majorHAnsi" w:hAnsiTheme="majorHAnsi"/>
          <w:b/>
          <w:bCs/>
          <w:smallCaps/>
          <w:sz w:val="28"/>
          <w:szCs w:val="28"/>
        </w:rPr>
        <w:t xml:space="preserve"> (150–200 words)</w:t>
      </w:r>
    </w:p>
    <w:p w14:paraId="6101E953" w14:textId="3D6A8433" w:rsidR="00FB34F3" w:rsidRDefault="00843C41" w:rsidP="00E91C5B">
      <w:pPr>
        <w:ind w:firstLine="720"/>
        <w:rPr>
          <w:rFonts w:asciiTheme="majorHAnsi" w:hAnsiTheme="majorHAnsi"/>
        </w:rPr>
      </w:pPr>
      <w:r>
        <w:rPr>
          <w:rFonts w:asciiTheme="majorHAnsi" w:hAnsiTheme="majorHAnsi"/>
        </w:rPr>
        <w:t>The abstract</w:t>
      </w:r>
      <w:r w:rsidR="00FB34F3">
        <w:rPr>
          <w:rFonts w:asciiTheme="majorHAnsi" w:hAnsiTheme="majorHAnsi"/>
        </w:rPr>
        <w:t xml:space="preserve"> state</w:t>
      </w:r>
      <w:r>
        <w:rPr>
          <w:rFonts w:asciiTheme="majorHAnsi" w:hAnsiTheme="majorHAnsi"/>
        </w:rPr>
        <w:t>s</w:t>
      </w:r>
      <w:r w:rsidR="0090072D" w:rsidRPr="001A2AEF">
        <w:rPr>
          <w:rFonts w:asciiTheme="majorHAnsi" w:hAnsiTheme="majorHAnsi"/>
        </w:rPr>
        <w:t xml:space="preserve"> the gist of your project</w:t>
      </w:r>
      <w:r w:rsidR="00FB34F3">
        <w:rPr>
          <w:rFonts w:asciiTheme="majorHAnsi" w:hAnsiTheme="majorHAnsi"/>
        </w:rPr>
        <w:t xml:space="preserve"> </w:t>
      </w:r>
      <w:r w:rsidR="001A2AEF" w:rsidRPr="001A2AEF">
        <w:rPr>
          <w:rFonts w:asciiTheme="majorHAnsi" w:hAnsiTheme="majorHAnsi"/>
        </w:rPr>
        <w:t>so that the review committee can grasp its essence</w:t>
      </w:r>
      <w:r w:rsidR="0090072D" w:rsidRPr="001A2AEF">
        <w:rPr>
          <w:rFonts w:asciiTheme="majorHAnsi" w:hAnsiTheme="majorHAnsi"/>
        </w:rPr>
        <w:t xml:space="preserve">. </w:t>
      </w:r>
      <w:r w:rsidR="00FB34F3">
        <w:rPr>
          <w:rFonts w:asciiTheme="majorHAnsi" w:hAnsiTheme="majorHAnsi"/>
        </w:rPr>
        <w:t>Think</w:t>
      </w:r>
      <w:r w:rsidR="00AF6041">
        <w:rPr>
          <w:rFonts w:asciiTheme="majorHAnsi" w:hAnsiTheme="majorHAnsi"/>
        </w:rPr>
        <w:t xml:space="preserve"> of it as an “elevator speech”—that is, i</w:t>
      </w:r>
      <w:r w:rsidR="00FB34F3">
        <w:rPr>
          <w:rFonts w:asciiTheme="majorHAnsi" w:hAnsiTheme="majorHAnsi"/>
        </w:rPr>
        <w:t xml:space="preserve">f a stranger on an elevator asked you about your project, and you had less than </w:t>
      </w:r>
      <w:r w:rsidR="004F5B6F">
        <w:rPr>
          <w:rFonts w:asciiTheme="majorHAnsi" w:hAnsiTheme="majorHAnsi"/>
        </w:rPr>
        <w:t>a minute</w:t>
      </w:r>
      <w:r w:rsidR="00FB34F3">
        <w:rPr>
          <w:rFonts w:asciiTheme="majorHAnsi" w:hAnsiTheme="majorHAnsi"/>
        </w:rPr>
        <w:t xml:space="preserve"> to describe it before the doors opened, what would you say? </w:t>
      </w:r>
      <w:r>
        <w:rPr>
          <w:rFonts w:asciiTheme="majorHAnsi" w:hAnsiTheme="majorHAnsi"/>
        </w:rPr>
        <w:t>Be succinct. Stick to the stated word limit</w:t>
      </w:r>
      <w:r w:rsidR="00FB34F3">
        <w:rPr>
          <w:rFonts w:asciiTheme="majorHAnsi" w:hAnsiTheme="majorHAnsi"/>
        </w:rPr>
        <w:t xml:space="preserve">. </w:t>
      </w:r>
    </w:p>
    <w:p w14:paraId="01104267" w14:textId="24C8604A" w:rsidR="0090072D" w:rsidRDefault="00FB34F3" w:rsidP="00472C17">
      <w:pPr>
        <w:ind w:firstLine="720"/>
        <w:rPr>
          <w:rFonts w:asciiTheme="majorHAnsi" w:hAnsiTheme="majorHAnsi"/>
        </w:rPr>
      </w:pPr>
      <w:r>
        <w:rPr>
          <w:rFonts w:asciiTheme="majorHAnsi" w:hAnsiTheme="majorHAnsi"/>
        </w:rPr>
        <w:t>A</w:t>
      </w:r>
      <w:r w:rsidR="001A2AEF" w:rsidRPr="001A2AEF">
        <w:rPr>
          <w:rFonts w:asciiTheme="majorHAnsi" w:hAnsiTheme="majorHAnsi"/>
        </w:rPr>
        <w:t xml:space="preserve">s mentioned on the form, the abstract might also </w:t>
      </w:r>
      <w:r w:rsidR="000F0628">
        <w:rPr>
          <w:rFonts w:asciiTheme="majorHAnsi" w:hAnsiTheme="majorHAnsi"/>
        </w:rPr>
        <w:t xml:space="preserve">be used for publicity purposes—for example, </w:t>
      </w:r>
      <w:r w:rsidR="00F66CD7">
        <w:rPr>
          <w:rFonts w:asciiTheme="majorHAnsi" w:hAnsiTheme="majorHAnsi"/>
        </w:rPr>
        <w:t xml:space="preserve">in Board reports, or </w:t>
      </w:r>
      <w:r>
        <w:rPr>
          <w:rFonts w:asciiTheme="majorHAnsi" w:hAnsiTheme="majorHAnsi"/>
        </w:rPr>
        <w:t>when</w:t>
      </w:r>
      <w:r w:rsidR="001A2AEF" w:rsidRPr="001A2AEF">
        <w:rPr>
          <w:rFonts w:asciiTheme="majorHAnsi" w:hAnsiTheme="majorHAnsi"/>
        </w:rPr>
        <w:t xml:space="preserve"> the Foundation</w:t>
      </w:r>
      <w:r w:rsidR="00185798">
        <w:rPr>
          <w:rFonts w:asciiTheme="majorHAnsi" w:hAnsiTheme="majorHAnsi"/>
        </w:rPr>
        <w:t xml:space="preserve"> is demonstrating the scope </w:t>
      </w:r>
      <w:r w:rsidR="00F66CD7">
        <w:rPr>
          <w:rFonts w:asciiTheme="majorHAnsi" w:hAnsiTheme="majorHAnsi"/>
        </w:rPr>
        <w:t>of activity that it supports</w:t>
      </w:r>
      <w:r w:rsidR="001A2AEF" w:rsidRPr="001A2AEF">
        <w:rPr>
          <w:rFonts w:asciiTheme="majorHAnsi" w:hAnsiTheme="majorHAnsi"/>
        </w:rPr>
        <w:t>.</w:t>
      </w:r>
      <w:r w:rsidR="000E7D7A">
        <w:rPr>
          <w:rFonts w:asciiTheme="majorHAnsi" w:hAnsiTheme="majorHAnsi"/>
        </w:rPr>
        <w:t xml:space="preserve"> </w:t>
      </w:r>
      <w:r w:rsidR="001A2AEF" w:rsidRPr="001A2AEF">
        <w:rPr>
          <w:rFonts w:asciiTheme="majorHAnsi" w:hAnsiTheme="majorHAnsi"/>
        </w:rPr>
        <w:t xml:space="preserve">Take </w:t>
      </w:r>
      <w:r>
        <w:rPr>
          <w:rFonts w:asciiTheme="majorHAnsi" w:hAnsiTheme="majorHAnsi"/>
        </w:rPr>
        <w:t xml:space="preserve">extra </w:t>
      </w:r>
      <w:r w:rsidR="00A7705B">
        <w:rPr>
          <w:rFonts w:asciiTheme="majorHAnsi" w:hAnsiTheme="majorHAnsi"/>
        </w:rPr>
        <w:t>care to be clear when writing the abstract. Make every word count.</w:t>
      </w:r>
      <w:r w:rsidR="001A2AEF" w:rsidRPr="001A2AEF">
        <w:rPr>
          <w:rFonts w:asciiTheme="majorHAnsi" w:hAnsiTheme="majorHAnsi"/>
        </w:rPr>
        <w:t xml:space="preserve"> </w:t>
      </w:r>
      <w:r w:rsidR="00A7705B">
        <w:rPr>
          <w:rFonts w:asciiTheme="majorHAnsi" w:hAnsiTheme="majorHAnsi"/>
        </w:rPr>
        <w:t>Use</w:t>
      </w:r>
      <w:r w:rsidR="001A2AEF" w:rsidRPr="001A2AEF">
        <w:rPr>
          <w:rFonts w:asciiTheme="majorHAnsi" w:hAnsiTheme="majorHAnsi"/>
        </w:rPr>
        <w:t xml:space="preserve"> plain language, active voice, and vivid, accurate verbs.</w:t>
      </w:r>
      <w:r w:rsidR="000E7D7A">
        <w:rPr>
          <w:rFonts w:asciiTheme="majorHAnsi" w:hAnsiTheme="majorHAnsi"/>
          <w:b/>
        </w:rPr>
        <w:t xml:space="preserve"> </w:t>
      </w:r>
      <w:r w:rsidR="00A7705B">
        <w:rPr>
          <w:rFonts w:asciiTheme="majorHAnsi" w:hAnsiTheme="majorHAnsi"/>
        </w:rPr>
        <w:t>Even though you’re aiming for brevity, d</w:t>
      </w:r>
      <w:r w:rsidR="00A7705B" w:rsidRPr="00A7705B">
        <w:rPr>
          <w:rFonts w:asciiTheme="majorHAnsi" w:hAnsiTheme="majorHAnsi"/>
        </w:rPr>
        <w:t xml:space="preserve">o not use abbreviations or acronyms—for example, do not assume </w:t>
      </w:r>
      <w:r w:rsidR="00A7705B">
        <w:rPr>
          <w:rFonts w:asciiTheme="majorHAnsi" w:hAnsiTheme="majorHAnsi"/>
        </w:rPr>
        <w:t>that the review committee all knows that “MLA” is the Modern Language Association.</w:t>
      </w:r>
      <w:r w:rsidR="00185798">
        <w:rPr>
          <w:rFonts w:asciiTheme="majorHAnsi" w:hAnsiTheme="majorHAnsi"/>
        </w:rPr>
        <w:t xml:space="preserve"> Look up exact names and titles to check yourself, and b</w:t>
      </w:r>
      <w:r w:rsidR="006547E5">
        <w:rPr>
          <w:rFonts w:asciiTheme="majorHAnsi" w:hAnsiTheme="majorHAnsi"/>
        </w:rPr>
        <w:t>e specific in your references: for example, say “Kenyon Review Writers Workshop” rather than “a writing conference at Kenyon College.”</w:t>
      </w:r>
    </w:p>
    <w:p w14:paraId="25FB6176" w14:textId="42ED5F23" w:rsidR="00843C41" w:rsidRPr="00A7705B" w:rsidRDefault="00843C41" w:rsidP="00843C41">
      <w:pPr>
        <w:ind w:firstLine="720"/>
        <w:rPr>
          <w:rFonts w:asciiTheme="majorHAnsi" w:hAnsiTheme="majorHAnsi"/>
        </w:rPr>
      </w:pPr>
      <w:r w:rsidRPr="001A2AEF">
        <w:rPr>
          <w:rFonts w:asciiTheme="majorHAnsi" w:hAnsiTheme="majorHAnsi"/>
        </w:rPr>
        <w:t>A</w:t>
      </w:r>
      <w:r>
        <w:rPr>
          <w:rFonts w:asciiTheme="majorHAnsi" w:hAnsiTheme="majorHAnsi"/>
        </w:rPr>
        <w:t>lthough an abstract is short, it is one of the most crucial elements of your proposal and can be the hardest to write! Expect that it will take several drafts to write a satisfactory abstract. This process of honing the abstract can help you crystallize your thoughts about your project.</w:t>
      </w:r>
    </w:p>
    <w:p w14:paraId="222CBB88" w14:textId="77777777" w:rsidR="002630F3" w:rsidRDefault="002630F3" w:rsidP="00451838">
      <w:pPr>
        <w:rPr>
          <w:rFonts w:asciiTheme="majorHAnsi" w:hAnsiTheme="majorHAnsi"/>
        </w:rPr>
      </w:pPr>
    </w:p>
    <w:p w14:paraId="7A8BDAD0" w14:textId="120036AF" w:rsidR="002630F3" w:rsidRPr="000E70EF" w:rsidRDefault="002630F3" w:rsidP="002630F3">
      <w:pPr>
        <w:rPr>
          <w:rFonts w:asciiTheme="majorHAnsi" w:hAnsiTheme="majorHAnsi"/>
          <w:b/>
          <w:bCs/>
          <w:smallCaps/>
          <w:sz w:val="28"/>
          <w:szCs w:val="28"/>
        </w:rPr>
      </w:pPr>
      <w:r w:rsidRPr="000E70EF">
        <w:rPr>
          <w:rFonts w:asciiTheme="majorHAnsi" w:hAnsiTheme="majorHAnsi"/>
          <w:b/>
          <w:bCs/>
          <w:smallCaps/>
          <w:sz w:val="28"/>
          <w:szCs w:val="28"/>
        </w:rPr>
        <w:t>Partner Organizations</w:t>
      </w:r>
    </w:p>
    <w:p w14:paraId="427AC2B1" w14:textId="4D687C5F" w:rsidR="002630F3" w:rsidRDefault="002630F3" w:rsidP="00E91C5B">
      <w:pPr>
        <w:ind w:firstLine="720"/>
        <w:rPr>
          <w:rFonts w:asciiTheme="majorHAnsi" w:hAnsiTheme="majorHAnsi"/>
        </w:rPr>
      </w:pPr>
      <w:r>
        <w:rPr>
          <w:rFonts w:asciiTheme="majorHAnsi" w:hAnsiTheme="majorHAnsi"/>
        </w:rPr>
        <w:t>Hendrix</w:t>
      </w:r>
      <w:r w:rsidR="00E91C5B">
        <w:rPr>
          <w:rFonts w:asciiTheme="majorHAnsi" w:hAnsiTheme="majorHAnsi"/>
        </w:rPr>
        <w:t>-Murphy</w:t>
      </w:r>
      <w:r>
        <w:rPr>
          <w:rFonts w:asciiTheme="majorHAnsi" w:hAnsiTheme="majorHAnsi"/>
        </w:rPr>
        <w:t xml:space="preserve"> needs to know what academic institutions are hosting you or partnering with you</w:t>
      </w:r>
      <w:r w:rsidR="000F0628">
        <w:rPr>
          <w:rFonts w:asciiTheme="majorHAnsi" w:hAnsiTheme="majorHAnsi"/>
        </w:rPr>
        <w:t>, if any,</w:t>
      </w:r>
      <w:r>
        <w:rPr>
          <w:rFonts w:asciiTheme="majorHAnsi" w:hAnsiTheme="majorHAnsi"/>
        </w:rPr>
        <w:t xml:space="preserve"> and will be checking their credentials to ensure the quality and security of your experience.</w:t>
      </w:r>
    </w:p>
    <w:p w14:paraId="1C8398A2" w14:textId="4798B36E" w:rsidR="0079366C" w:rsidRDefault="0079366C" w:rsidP="00E91C5B">
      <w:pPr>
        <w:ind w:firstLine="720"/>
        <w:rPr>
          <w:rFonts w:asciiTheme="majorHAnsi" w:hAnsiTheme="majorHAnsi"/>
        </w:rPr>
      </w:pPr>
      <w:r>
        <w:rPr>
          <w:rFonts w:asciiTheme="majorHAnsi" w:hAnsiTheme="majorHAnsi"/>
        </w:rPr>
        <w:t xml:space="preserve">Even though you are asked to give the website here, </w:t>
      </w:r>
      <w:r w:rsidR="00240757">
        <w:rPr>
          <w:rFonts w:asciiTheme="majorHAnsi" w:hAnsiTheme="majorHAnsi"/>
        </w:rPr>
        <w:t xml:space="preserve">remember that in the narrative section of your proposal </w:t>
      </w:r>
      <w:r>
        <w:rPr>
          <w:rFonts w:asciiTheme="majorHAnsi" w:hAnsiTheme="majorHAnsi"/>
        </w:rPr>
        <w:t xml:space="preserve">you will still need to </w:t>
      </w:r>
      <w:r w:rsidR="00E91C5B">
        <w:rPr>
          <w:rFonts w:asciiTheme="majorHAnsi" w:hAnsiTheme="majorHAnsi"/>
        </w:rPr>
        <w:t>identify</w:t>
      </w:r>
      <w:r>
        <w:rPr>
          <w:rFonts w:asciiTheme="majorHAnsi" w:hAnsiTheme="majorHAnsi"/>
        </w:rPr>
        <w:t xml:space="preserve"> the host organization and </w:t>
      </w:r>
      <w:r w:rsidR="00E91C5B">
        <w:rPr>
          <w:rFonts w:asciiTheme="majorHAnsi" w:hAnsiTheme="majorHAnsi"/>
        </w:rPr>
        <w:t xml:space="preserve">briefly summarize </w:t>
      </w:r>
      <w:r w:rsidR="00240757">
        <w:rPr>
          <w:rFonts w:asciiTheme="majorHAnsi" w:hAnsiTheme="majorHAnsi"/>
        </w:rPr>
        <w:t>its relevance to your project.</w:t>
      </w:r>
    </w:p>
    <w:p w14:paraId="52B5DB89" w14:textId="77777777" w:rsidR="00276D7B" w:rsidRDefault="00276D7B" w:rsidP="00276D7B">
      <w:pPr>
        <w:rPr>
          <w:rFonts w:asciiTheme="majorHAnsi" w:hAnsiTheme="majorHAnsi"/>
          <w:b/>
          <w:bCs/>
          <w:smallCaps/>
          <w:sz w:val="28"/>
          <w:szCs w:val="28"/>
        </w:rPr>
      </w:pPr>
    </w:p>
    <w:p w14:paraId="7244C13B" w14:textId="77777777" w:rsidR="00276D7B" w:rsidRDefault="00276D7B" w:rsidP="00276D7B">
      <w:pPr>
        <w:rPr>
          <w:rFonts w:asciiTheme="majorHAnsi" w:hAnsiTheme="majorHAnsi"/>
          <w:b/>
          <w:bCs/>
          <w:smallCaps/>
          <w:sz w:val="28"/>
          <w:szCs w:val="28"/>
        </w:rPr>
      </w:pPr>
      <w:r>
        <w:rPr>
          <w:rFonts w:asciiTheme="majorHAnsi" w:hAnsiTheme="majorHAnsi"/>
          <w:b/>
          <w:bCs/>
          <w:smallCaps/>
          <w:sz w:val="28"/>
          <w:szCs w:val="28"/>
        </w:rPr>
        <w:t>Project Supervisor</w:t>
      </w:r>
    </w:p>
    <w:p w14:paraId="17785440" w14:textId="1ABFFBD4" w:rsidR="008804C2" w:rsidRPr="00843C41" w:rsidRDefault="008804C2" w:rsidP="00E91C5B">
      <w:pPr>
        <w:ind w:firstLine="720"/>
        <w:rPr>
          <w:rFonts w:asciiTheme="majorHAnsi" w:hAnsiTheme="majorHAnsi"/>
          <w:b/>
        </w:rPr>
      </w:pPr>
      <w:r>
        <w:rPr>
          <w:rFonts w:asciiTheme="majorHAnsi" w:hAnsiTheme="majorHAnsi"/>
        </w:rPr>
        <w:t>Find</w:t>
      </w:r>
      <w:r w:rsidRPr="008804C2">
        <w:rPr>
          <w:rFonts w:asciiTheme="majorHAnsi" w:hAnsiTheme="majorHAnsi"/>
        </w:rPr>
        <w:t xml:space="preserve"> a Hendrix faculty or staff member to supervise your project. Choose someone who knows and likes you and/or is interested in the subject matter of your project.</w:t>
      </w:r>
      <w:r w:rsidR="000E7D7A">
        <w:rPr>
          <w:rFonts w:asciiTheme="majorHAnsi" w:hAnsiTheme="majorHAnsi"/>
        </w:rPr>
        <w:t xml:space="preserve"> </w:t>
      </w:r>
      <w:r w:rsidRPr="008804C2">
        <w:rPr>
          <w:rFonts w:asciiTheme="majorHAnsi" w:hAnsiTheme="majorHAnsi"/>
        </w:rPr>
        <w:t>In a brief, polite email, explain your idea and ask if the person will meet with you.</w:t>
      </w:r>
      <w:r w:rsidR="000E7D7A">
        <w:rPr>
          <w:rFonts w:asciiTheme="majorHAnsi" w:hAnsiTheme="majorHAnsi"/>
        </w:rPr>
        <w:t xml:space="preserve"> </w:t>
      </w:r>
      <w:r>
        <w:rPr>
          <w:rFonts w:asciiTheme="majorHAnsi" w:hAnsiTheme="majorHAnsi"/>
        </w:rPr>
        <w:t xml:space="preserve">Use the meeting as an opportunity to buff up your abstract (remember that elevator speech?), and go on to discuss the particulars of your project—learning goals, background reading and other recommended preparation, project logistics and methods. Ask </w:t>
      </w:r>
      <w:r w:rsidR="00240757">
        <w:rPr>
          <w:rFonts w:asciiTheme="majorHAnsi" w:hAnsiTheme="majorHAnsi"/>
        </w:rPr>
        <w:t>for</w:t>
      </w:r>
      <w:r>
        <w:rPr>
          <w:rFonts w:asciiTheme="majorHAnsi" w:hAnsiTheme="majorHAnsi"/>
        </w:rPr>
        <w:t xml:space="preserve"> ideas </w:t>
      </w:r>
      <w:r w:rsidR="00240757">
        <w:rPr>
          <w:rFonts w:asciiTheme="majorHAnsi" w:hAnsiTheme="majorHAnsi"/>
        </w:rPr>
        <w:t>about</w:t>
      </w:r>
      <w:r w:rsidR="00324A58">
        <w:rPr>
          <w:rFonts w:asciiTheme="majorHAnsi" w:hAnsiTheme="majorHAnsi"/>
        </w:rPr>
        <w:t xml:space="preserve"> the afterlife of your project: an end product, campus presentation, or a means of </w:t>
      </w:r>
      <w:r w:rsidR="00240757">
        <w:rPr>
          <w:rFonts w:asciiTheme="majorHAnsi" w:hAnsiTheme="majorHAnsi"/>
        </w:rPr>
        <w:t xml:space="preserve">sharing it and </w:t>
      </w:r>
      <w:r w:rsidR="00324A58">
        <w:rPr>
          <w:rFonts w:asciiTheme="majorHAnsi" w:hAnsiTheme="majorHAnsi"/>
        </w:rPr>
        <w:t>connecting it to larger ideas.</w:t>
      </w:r>
      <w:r w:rsidR="000E7D7A">
        <w:rPr>
          <w:rFonts w:asciiTheme="majorHAnsi" w:hAnsiTheme="majorHAnsi"/>
        </w:rPr>
        <w:t xml:space="preserve"> </w:t>
      </w:r>
      <w:r w:rsidR="00843C41" w:rsidRPr="00843C41">
        <w:rPr>
          <w:rFonts w:asciiTheme="majorHAnsi" w:hAnsiTheme="majorHAnsi"/>
          <w:b/>
        </w:rPr>
        <w:t xml:space="preserve">By stating your project supervisor’s name on the form, you are affirming that you have talked over your project and that she or he has agreed to supervise it. Hendrix-Murphy will elicit an emailed statement to this effect. </w:t>
      </w:r>
    </w:p>
    <w:p w14:paraId="105666DC" w14:textId="2D44FBE3" w:rsidR="00276D7B" w:rsidRPr="008804C2" w:rsidRDefault="00276D7B" w:rsidP="00E91C5B">
      <w:pPr>
        <w:ind w:firstLine="720"/>
        <w:rPr>
          <w:rFonts w:asciiTheme="majorHAnsi" w:hAnsiTheme="majorHAnsi"/>
        </w:rPr>
      </w:pPr>
      <w:r w:rsidRPr="008804C2">
        <w:rPr>
          <w:rFonts w:asciiTheme="majorHAnsi" w:hAnsiTheme="majorHAnsi"/>
        </w:rPr>
        <w:t xml:space="preserve">If you </w:t>
      </w:r>
      <w:r w:rsidR="00240757">
        <w:rPr>
          <w:rFonts w:asciiTheme="majorHAnsi" w:hAnsiTheme="majorHAnsi"/>
        </w:rPr>
        <w:t>are seeking Odyssey credit, the Hendrix-Murphy project supervisor will</w:t>
      </w:r>
      <w:r w:rsidRPr="008804C2">
        <w:rPr>
          <w:rFonts w:asciiTheme="majorHAnsi" w:hAnsiTheme="majorHAnsi"/>
        </w:rPr>
        <w:t xml:space="preserve"> be the same as your Odyssey project sponsor.</w:t>
      </w:r>
    </w:p>
    <w:p w14:paraId="5DB4C829" w14:textId="77777777" w:rsidR="00276D7B" w:rsidRPr="008804C2" w:rsidRDefault="00276D7B" w:rsidP="00240757">
      <w:pPr>
        <w:ind w:firstLine="720"/>
        <w:rPr>
          <w:rFonts w:asciiTheme="majorHAnsi" w:hAnsiTheme="majorHAnsi"/>
        </w:rPr>
      </w:pPr>
      <w:r w:rsidRPr="008804C2">
        <w:rPr>
          <w:rFonts w:asciiTheme="majorHAnsi" w:hAnsiTheme="majorHAnsi"/>
        </w:rPr>
        <w:t>If you are planning a research assistantship in literature or language, the professor whom you are assisting will be your project supervisor.</w:t>
      </w:r>
    </w:p>
    <w:p w14:paraId="16E1EC01" w14:textId="77777777" w:rsidR="000F0628" w:rsidRDefault="000F0628" w:rsidP="00451838">
      <w:pPr>
        <w:rPr>
          <w:rFonts w:asciiTheme="majorHAnsi" w:hAnsiTheme="majorHAnsi"/>
        </w:rPr>
      </w:pPr>
    </w:p>
    <w:p w14:paraId="5E255411" w14:textId="688C2597" w:rsidR="00324A58" w:rsidRDefault="00324A58" w:rsidP="00324A58">
      <w:pPr>
        <w:rPr>
          <w:rFonts w:asciiTheme="majorHAnsi" w:hAnsiTheme="majorHAnsi"/>
          <w:b/>
        </w:rPr>
      </w:pPr>
      <w:r>
        <w:rPr>
          <w:rFonts w:asciiTheme="majorHAnsi" w:hAnsiTheme="majorHAnsi"/>
          <w:b/>
          <w:bCs/>
          <w:smallCaps/>
          <w:sz w:val="28"/>
          <w:szCs w:val="28"/>
        </w:rPr>
        <w:t xml:space="preserve">For </w:t>
      </w:r>
      <w:r w:rsidRPr="0076554E">
        <w:rPr>
          <w:rFonts w:asciiTheme="majorHAnsi" w:hAnsiTheme="majorHAnsi"/>
          <w:b/>
          <w:bCs/>
          <w:smallCaps/>
          <w:sz w:val="28"/>
          <w:szCs w:val="28"/>
        </w:rPr>
        <w:t>Murphy Scholars only</w:t>
      </w:r>
      <w:r>
        <w:rPr>
          <w:rFonts w:asciiTheme="majorHAnsi" w:hAnsiTheme="majorHAnsi"/>
          <w:b/>
        </w:rPr>
        <w:t xml:space="preserve"> </w:t>
      </w:r>
    </w:p>
    <w:p w14:paraId="7D10D942" w14:textId="0A12D063" w:rsidR="00324A58" w:rsidRDefault="00324A58" w:rsidP="00E91C5B">
      <w:pPr>
        <w:ind w:firstLine="720"/>
        <w:rPr>
          <w:rFonts w:asciiTheme="majorHAnsi" w:hAnsiTheme="majorHAnsi"/>
        </w:rPr>
      </w:pPr>
      <w:r>
        <w:rPr>
          <w:rFonts w:asciiTheme="majorHAnsi" w:hAnsiTheme="majorHAnsi"/>
        </w:rPr>
        <w:t>If you are not a Murphy Scholar, skip this question.</w:t>
      </w:r>
      <w:r w:rsidR="000E7D7A">
        <w:rPr>
          <w:rFonts w:asciiTheme="majorHAnsi" w:hAnsiTheme="majorHAnsi"/>
        </w:rPr>
        <w:t xml:space="preserve"> </w:t>
      </w:r>
      <w:r>
        <w:rPr>
          <w:rFonts w:asciiTheme="majorHAnsi" w:hAnsiTheme="majorHAnsi"/>
        </w:rPr>
        <w:t>If you have applied to become a Murphy Scholar and the decision is pending, skip this question.</w:t>
      </w:r>
    </w:p>
    <w:p w14:paraId="0A6BA1A8" w14:textId="77777777" w:rsidR="00324A58" w:rsidRDefault="00324A58" w:rsidP="00451838">
      <w:pPr>
        <w:rPr>
          <w:rFonts w:asciiTheme="majorHAnsi" w:hAnsiTheme="majorHAnsi"/>
        </w:rPr>
      </w:pPr>
    </w:p>
    <w:p w14:paraId="3C24DAC2" w14:textId="77777777" w:rsidR="00324A58" w:rsidRDefault="00324A58" w:rsidP="00324A58">
      <w:pPr>
        <w:rPr>
          <w:rFonts w:asciiTheme="majorHAnsi" w:hAnsiTheme="majorHAnsi"/>
          <w:b/>
        </w:rPr>
      </w:pPr>
      <w:r w:rsidRPr="0076554E">
        <w:rPr>
          <w:rFonts w:asciiTheme="majorHAnsi" w:hAnsiTheme="majorHAnsi"/>
          <w:b/>
          <w:bCs/>
          <w:smallCaps/>
          <w:sz w:val="28"/>
          <w:szCs w:val="28"/>
        </w:rPr>
        <w:t>Reading List</w:t>
      </w:r>
    </w:p>
    <w:p w14:paraId="51C6367B" w14:textId="54B01BEE" w:rsidR="00324A58" w:rsidRDefault="00967021" w:rsidP="00967021">
      <w:pPr>
        <w:ind w:firstLine="720"/>
        <w:rPr>
          <w:rFonts w:asciiTheme="majorHAnsi" w:hAnsiTheme="majorHAnsi"/>
        </w:rPr>
      </w:pPr>
      <w:r>
        <w:rPr>
          <w:rFonts w:asciiTheme="majorHAnsi" w:hAnsiTheme="majorHAnsi"/>
        </w:rPr>
        <w:t>Give titles and authors of 2–4 books or articles</w:t>
      </w:r>
      <w:r w:rsidR="006D5C64">
        <w:rPr>
          <w:rFonts w:asciiTheme="majorHAnsi" w:hAnsiTheme="majorHAnsi"/>
        </w:rPr>
        <w:t xml:space="preserve"> that you have read, or plan to read, as background for this project.</w:t>
      </w:r>
      <w:r w:rsidR="000E7D7A">
        <w:rPr>
          <w:rFonts w:asciiTheme="majorHAnsi" w:hAnsiTheme="majorHAnsi"/>
        </w:rPr>
        <w:t xml:space="preserve"> </w:t>
      </w:r>
      <w:r w:rsidR="006D5C64">
        <w:rPr>
          <w:rFonts w:asciiTheme="majorHAnsi" w:hAnsiTheme="majorHAnsi"/>
        </w:rPr>
        <w:t xml:space="preserve">Briefly state how </w:t>
      </w:r>
      <w:r w:rsidR="00B65D86">
        <w:rPr>
          <w:rFonts w:asciiTheme="majorHAnsi" w:hAnsiTheme="majorHAnsi"/>
        </w:rPr>
        <w:t xml:space="preserve">your selected them or how </w:t>
      </w:r>
      <w:r w:rsidR="006D5C64">
        <w:rPr>
          <w:rFonts w:asciiTheme="majorHAnsi" w:hAnsiTheme="majorHAnsi"/>
        </w:rPr>
        <w:t>they relate to the project.</w:t>
      </w:r>
      <w:r w:rsidR="000E7D7A">
        <w:rPr>
          <w:rFonts w:asciiTheme="majorHAnsi" w:hAnsiTheme="majorHAnsi"/>
        </w:rPr>
        <w:t xml:space="preserve"> </w:t>
      </w:r>
      <w:r w:rsidR="00B65D86" w:rsidRPr="00AF6041">
        <w:rPr>
          <w:rFonts w:asciiTheme="majorHAnsi" w:hAnsiTheme="majorHAnsi"/>
        </w:rPr>
        <w:t>Do</w:t>
      </w:r>
      <w:r w:rsidR="00B65D86">
        <w:rPr>
          <w:rFonts w:asciiTheme="majorHAnsi" w:hAnsiTheme="majorHAnsi"/>
        </w:rPr>
        <w:t xml:space="preserve"> mention if you’ve read any of these books for Hendrix classes, or if a Hendrix faculty member has specifically recommended them as being helpful for your project—the review committee will regard this as a plus!</w:t>
      </w:r>
    </w:p>
    <w:p w14:paraId="15B33C1B" w14:textId="77777777" w:rsidR="006D5C64" w:rsidRDefault="006D5C64" w:rsidP="00451838">
      <w:pPr>
        <w:rPr>
          <w:rFonts w:asciiTheme="majorHAnsi" w:hAnsiTheme="majorHAnsi"/>
        </w:rPr>
      </w:pPr>
    </w:p>
    <w:p w14:paraId="6C9BFC97" w14:textId="5E32E1D3" w:rsidR="001B0DB4" w:rsidRPr="0076554E" w:rsidRDefault="001B0DB4" w:rsidP="001B0DB4">
      <w:pPr>
        <w:rPr>
          <w:rFonts w:asciiTheme="majorHAnsi" w:hAnsiTheme="majorHAnsi"/>
          <w:b/>
          <w:smallCaps/>
          <w:sz w:val="28"/>
          <w:szCs w:val="28"/>
        </w:rPr>
      </w:pPr>
      <w:r w:rsidRPr="0076554E">
        <w:rPr>
          <w:rFonts w:asciiTheme="majorHAnsi" w:hAnsiTheme="majorHAnsi"/>
          <w:b/>
          <w:bCs/>
          <w:smallCaps/>
          <w:sz w:val="28"/>
          <w:szCs w:val="28"/>
        </w:rPr>
        <w:t xml:space="preserve">Narrative </w:t>
      </w:r>
      <w:r w:rsidRPr="0076554E">
        <w:rPr>
          <w:rFonts w:asciiTheme="majorHAnsi" w:hAnsiTheme="majorHAnsi"/>
          <w:b/>
          <w:smallCaps/>
          <w:sz w:val="28"/>
          <w:szCs w:val="28"/>
        </w:rPr>
        <w:t>(</w:t>
      </w:r>
      <w:r>
        <w:rPr>
          <w:rFonts w:asciiTheme="majorHAnsi" w:hAnsiTheme="majorHAnsi"/>
          <w:b/>
          <w:smallCaps/>
          <w:sz w:val="28"/>
          <w:szCs w:val="28"/>
        </w:rPr>
        <w:t xml:space="preserve">~ </w:t>
      </w:r>
      <w:r w:rsidRPr="00FE035B">
        <w:rPr>
          <w:rFonts w:asciiTheme="majorHAnsi" w:hAnsiTheme="majorHAnsi"/>
          <w:smallCaps/>
          <w:sz w:val="28"/>
          <w:szCs w:val="28"/>
        </w:rPr>
        <w:t>750</w:t>
      </w:r>
      <w:r>
        <w:rPr>
          <w:rFonts w:asciiTheme="majorHAnsi" w:hAnsiTheme="majorHAnsi"/>
          <w:smallCaps/>
          <w:sz w:val="28"/>
          <w:szCs w:val="28"/>
        </w:rPr>
        <w:t xml:space="preserve">– 800 words; </w:t>
      </w:r>
      <w:r w:rsidRPr="00B906C6">
        <w:rPr>
          <w:rFonts w:asciiTheme="majorHAnsi" w:hAnsiTheme="majorHAnsi"/>
          <w:b/>
          <w:smallCaps/>
          <w:sz w:val="22"/>
          <w:szCs w:val="22"/>
        </w:rPr>
        <w:t>NO MORE THAN</w:t>
      </w:r>
      <w:r>
        <w:rPr>
          <w:rFonts w:asciiTheme="majorHAnsi" w:hAnsiTheme="majorHAnsi"/>
          <w:b/>
          <w:smallCaps/>
          <w:sz w:val="28"/>
          <w:szCs w:val="28"/>
        </w:rPr>
        <w:t xml:space="preserve"> </w:t>
      </w:r>
      <w:r w:rsidRPr="00FE035B">
        <w:rPr>
          <w:rFonts w:asciiTheme="majorHAnsi" w:hAnsiTheme="majorHAnsi"/>
          <w:smallCaps/>
          <w:sz w:val="28"/>
          <w:szCs w:val="28"/>
        </w:rPr>
        <w:t>1,000 words)</w:t>
      </w:r>
    </w:p>
    <w:p w14:paraId="35DF81F4" w14:textId="77777777" w:rsidR="00172122" w:rsidRDefault="00172122" w:rsidP="00967021">
      <w:pPr>
        <w:ind w:firstLine="720"/>
        <w:rPr>
          <w:rFonts w:asciiTheme="majorHAnsi" w:hAnsiTheme="majorHAnsi"/>
        </w:rPr>
      </w:pPr>
      <w:r>
        <w:rPr>
          <w:rFonts w:asciiTheme="majorHAnsi" w:hAnsiTheme="majorHAnsi"/>
        </w:rPr>
        <w:t>Here’s where you tell a compelling story about why we should fund you. Points to remember in the telling of that story include the following:</w:t>
      </w:r>
    </w:p>
    <w:p w14:paraId="0A97ECFA" w14:textId="5A89399E" w:rsidR="0090072D" w:rsidRDefault="00B906C6" w:rsidP="00967021">
      <w:pPr>
        <w:ind w:firstLine="720"/>
        <w:rPr>
          <w:rFonts w:asciiTheme="majorHAnsi" w:hAnsiTheme="majorHAnsi"/>
        </w:rPr>
      </w:pPr>
      <w:r>
        <w:rPr>
          <w:rFonts w:asciiTheme="majorHAnsi" w:hAnsiTheme="majorHAnsi"/>
        </w:rPr>
        <w:t>Describe what you want to</w:t>
      </w:r>
      <w:r w:rsidR="002760DB">
        <w:rPr>
          <w:rFonts w:asciiTheme="majorHAnsi" w:hAnsiTheme="majorHAnsi"/>
        </w:rPr>
        <w:t xml:space="preserve"> </w:t>
      </w:r>
      <w:r w:rsidR="00967021">
        <w:rPr>
          <w:rFonts w:asciiTheme="majorHAnsi" w:hAnsiTheme="majorHAnsi"/>
        </w:rPr>
        <w:t xml:space="preserve">do </w:t>
      </w:r>
      <w:r w:rsidR="002760DB">
        <w:rPr>
          <w:rFonts w:asciiTheme="majorHAnsi" w:hAnsiTheme="majorHAnsi"/>
        </w:rPr>
        <w:t xml:space="preserve">in a professional, positive tone, free of jargon. Explain the project in thorough detail, without going on too long. Avoid hyperbole and repetition. Aim </w:t>
      </w:r>
      <w:r w:rsidR="00E214FF">
        <w:rPr>
          <w:rFonts w:asciiTheme="majorHAnsi" w:hAnsiTheme="majorHAnsi"/>
        </w:rPr>
        <w:t>for a description that is</w:t>
      </w:r>
      <w:r w:rsidR="002760DB">
        <w:rPr>
          <w:rFonts w:asciiTheme="majorHAnsi" w:hAnsiTheme="majorHAnsi"/>
        </w:rPr>
        <w:t xml:space="preserve"> clear, concise</w:t>
      </w:r>
      <w:r w:rsidR="00E214FF">
        <w:rPr>
          <w:rFonts w:asciiTheme="majorHAnsi" w:hAnsiTheme="majorHAnsi"/>
        </w:rPr>
        <w:t>,</w:t>
      </w:r>
      <w:r w:rsidR="002760DB">
        <w:rPr>
          <w:rFonts w:asciiTheme="majorHAnsi" w:hAnsiTheme="majorHAnsi"/>
        </w:rPr>
        <w:t xml:space="preserve"> and complete. </w:t>
      </w:r>
    </w:p>
    <w:p w14:paraId="59DB2B71" w14:textId="77777777" w:rsidR="00967021" w:rsidRDefault="00E214FF" w:rsidP="00967021">
      <w:pPr>
        <w:ind w:firstLine="720"/>
        <w:rPr>
          <w:rFonts w:asciiTheme="majorHAnsi" w:hAnsiTheme="majorHAnsi"/>
        </w:rPr>
      </w:pPr>
      <w:r>
        <w:rPr>
          <w:rFonts w:asciiTheme="majorHAnsi" w:hAnsiTheme="majorHAnsi"/>
        </w:rPr>
        <w:t xml:space="preserve">Do not copy and paste from websites or other sources without attribution. </w:t>
      </w:r>
      <w:r w:rsidR="00C059FB" w:rsidRPr="00C059FB">
        <w:rPr>
          <w:rFonts w:asciiTheme="majorHAnsi" w:hAnsiTheme="majorHAnsi"/>
        </w:rPr>
        <w:t>Hendrix</w:t>
      </w:r>
      <w:r>
        <w:rPr>
          <w:rFonts w:asciiTheme="majorHAnsi" w:hAnsiTheme="majorHAnsi"/>
        </w:rPr>
        <w:t>’s normal</w:t>
      </w:r>
      <w:r w:rsidR="00C059FB" w:rsidRPr="00C059FB">
        <w:rPr>
          <w:rFonts w:asciiTheme="majorHAnsi" w:hAnsiTheme="majorHAnsi"/>
        </w:rPr>
        <w:t xml:space="preserve"> </w:t>
      </w:r>
      <w:r>
        <w:rPr>
          <w:rFonts w:asciiTheme="majorHAnsi" w:hAnsiTheme="majorHAnsi"/>
        </w:rPr>
        <w:t>standards of academic integrity apply.</w:t>
      </w:r>
    </w:p>
    <w:p w14:paraId="56967DE6" w14:textId="3E3564F3" w:rsidR="00E214FF" w:rsidRDefault="00E214FF" w:rsidP="00967021">
      <w:pPr>
        <w:ind w:firstLine="720"/>
        <w:rPr>
          <w:rFonts w:asciiTheme="majorHAnsi" w:hAnsiTheme="majorHAnsi"/>
        </w:rPr>
      </w:pPr>
      <w:r>
        <w:rPr>
          <w:rFonts w:asciiTheme="majorHAnsi" w:hAnsiTheme="majorHAnsi"/>
        </w:rPr>
        <w:t>State the learning goals of your project. What topic or question do you want to investigate? Why is it important? What is its relevance to literature and language?</w:t>
      </w:r>
    </w:p>
    <w:p w14:paraId="3F08C2BE" w14:textId="59674168" w:rsidR="00E214FF" w:rsidRDefault="00E214FF" w:rsidP="00967021">
      <w:pPr>
        <w:ind w:firstLine="720"/>
        <w:rPr>
          <w:rFonts w:asciiTheme="majorHAnsi" w:hAnsiTheme="majorHAnsi"/>
        </w:rPr>
      </w:pPr>
      <w:r>
        <w:rPr>
          <w:rFonts w:asciiTheme="majorHAnsi" w:hAnsiTheme="majorHAnsi"/>
        </w:rPr>
        <w:t>Does the project connect to any Hendrix courses you have taken or plan to take, or to other learning projects you intend to do, such as a senior capstone?</w:t>
      </w:r>
      <w:r w:rsidR="000E7D7A">
        <w:rPr>
          <w:rFonts w:asciiTheme="majorHAnsi" w:hAnsiTheme="majorHAnsi"/>
        </w:rPr>
        <w:t xml:space="preserve"> </w:t>
      </w:r>
      <w:r w:rsidR="00AF6041">
        <w:rPr>
          <w:rFonts w:asciiTheme="majorHAnsi" w:hAnsiTheme="majorHAnsi"/>
        </w:rPr>
        <w:t xml:space="preserve">If so, point this out. </w:t>
      </w:r>
      <w:r>
        <w:rPr>
          <w:rFonts w:asciiTheme="majorHAnsi" w:hAnsiTheme="majorHAnsi"/>
        </w:rPr>
        <w:t>The review committee likes to see</w:t>
      </w:r>
      <w:r w:rsidR="00C07BE9">
        <w:rPr>
          <w:rFonts w:asciiTheme="majorHAnsi" w:hAnsiTheme="majorHAnsi"/>
        </w:rPr>
        <w:t xml:space="preserve"> evidence that your learning builds successively from one course, project, or experience to another.</w:t>
      </w:r>
    </w:p>
    <w:p w14:paraId="48285F7F" w14:textId="797151DB" w:rsidR="00240757" w:rsidRDefault="00240757" w:rsidP="00240757">
      <w:pPr>
        <w:ind w:firstLine="720"/>
        <w:rPr>
          <w:rFonts w:asciiTheme="majorHAnsi" w:hAnsiTheme="majorHAnsi"/>
        </w:rPr>
      </w:pPr>
      <w:r>
        <w:rPr>
          <w:rFonts w:asciiTheme="majorHAnsi" w:hAnsiTheme="majorHAnsi"/>
        </w:rPr>
        <w:t>Even though you already gave the name and web address of any partner or host organizations, you still need to identify them here and briefly summarize their relevance to your project. Do not expect that the review committee will spend time familiarizing themselves with the host organization’s website and sifting through what’s posted there—it’s your job to winnow that information, directing their attention to the facts in brief that they need to know in order to see the merits of your proposal.</w:t>
      </w:r>
    </w:p>
    <w:p w14:paraId="67A8975F" w14:textId="1B329F38" w:rsidR="00C07BE9" w:rsidRPr="009B18DA" w:rsidRDefault="00C07BE9" w:rsidP="00967021">
      <w:pPr>
        <w:ind w:firstLine="720"/>
        <w:rPr>
          <w:rFonts w:asciiTheme="majorHAnsi" w:hAnsiTheme="majorHAnsi"/>
        </w:rPr>
      </w:pPr>
      <w:r w:rsidRPr="009B18DA">
        <w:rPr>
          <w:rFonts w:asciiTheme="majorHAnsi" w:hAnsiTheme="majorHAnsi"/>
        </w:rPr>
        <w:t xml:space="preserve">Do not assume knowledge of acronyms or people on the </w:t>
      </w:r>
      <w:r>
        <w:rPr>
          <w:rFonts w:asciiTheme="majorHAnsi" w:hAnsiTheme="majorHAnsi"/>
        </w:rPr>
        <w:t xml:space="preserve">part of the proposal’s readers. Spell out </w:t>
      </w:r>
      <w:r w:rsidR="000E7D7A">
        <w:rPr>
          <w:rFonts w:asciiTheme="majorHAnsi" w:hAnsiTheme="majorHAnsi"/>
        </w:rPr>
        <w:t>acronyms</w:t>
      </w:r>
      <w:r>
        <w:rPr>
          <w:rFonts w:asciiTheme="majorHAnsi" w:hAnsiTheme="majorHAnsi"/>
        </w:rPr>
        <w:t>. Briefly explain words or names key to your project that might not be familiar to the</w:t>
      </w:r>
      <w:r w:rsidR="00B13F8E">
        <w:rPr>
          <w:rFonts w:asciiTheme="majorHAnsi" w:hAnsiTheme="majorHAnsi"/>
        </w:rPr>
        <w:t xml:space="preserve"> review committee.</w:t>
      </w:r>
      <w:r w:rsidR="000E7D7A">
        <w:rPr>
          <w:rFonts w:asciiTheme="majorHAnsi" w:hAnsiTheme="majorHAnsi"/>
        </w:rPr>
        <w:t xml:space="preserve"> </w:t>
      </w:r>
      <w:r w:rsidR="00B13F8E">
        <w:rPr>
          <w:rFonts w:asciiTheme="majorHAnsi" w:hAnsiTheme="majorHAnsi"/>
        </w:rPr>
        <w:t>For example:</w:t>
      </w:r>
      <w:r>
        <w:rPr>
          <w:rFonts w:asciiTheme="majorHAnsi" w:hAnsiTheme="majorHAnsi"/>
        </w:rPr>
        <w:t xml:space="preserve"> “AWP (the Association of Writers and Writing Programs) is a professional organization that supports and advocates for creative writers and teachers of writing” or “</w:t>
      </w:r>
      <w:r w:rsidR="00B13F8E">
        <w:rPr>
          <w:rFonts w:asciiTheme="majorHAnsi" w:hAnsiTheme="majorHAnsi"/>
        </w:rPr>
        <w:t>Janis Stout, who has written extensively on Willa Cather, will give the keynote speech at the conference.”</w:t>
      </w:r>
    </w:p>
    <w:p w14:paraId="2A39C95B" w14:textId="6F5DCA02" w:rsidR="00B906C6" w:rsidRPr="00B65D86" w:rsidRDefault="00B13F8E" w:rsidP="007F2E09">
      <w:pPr>
        <w:ind w:firstLine="720"/>
        <w:rPr>
          <w:rFonts w:asciiTheme="majorHAnsi" w:hAnsiTheme="majorHAnsi"/>
        </w:rPr>
      </w:pPr>
      <w:r>
        <w:rPr>
          <w:rFonts w:asciiTheme="majorHAnsi" w:hAnsiTheme="majorHAnsi"/>
        </w:rPr>
        <w:t>Make sure the scope of your research question is specific</w:t>
      </w:r>
      <w:r w:rsidR="00B906C6">
        <w:rPr>
          <w:rFonts w:asciiTheme="majorHAnsi" w:hAnsiTheme="majorHAnsi"/>
        </w:rPr>
        <w:t xml:space="preserve"> and doable in the time you have. </w:t>
      </w:r>
      <w:r>
        <w:rPr>
          <w:rFonts w:asciiTheme="majorHAnsi" w:hAnsiTheme="majorHAnsi"/>
        </w:rPr>
        <w:t xml:space="preserve">For instance, “I plan to </w:t>
      </w:r>
      <w:r w:rsidR="00B65D86" w:rsidRPr="00B65D86">
        <w:rPr>
          <w:rFonts w:asciiTheme="majorHAnsi" w:hAnsiTheme="majorHAnsi"/>
        </w:rPr>
        <w:t>study the contemporary literary scene of Burk</w:t>
      </w:r>
      <w:r w:rsidR="00185798">
        <w:rPr>
          <w:rFonts w:asciiTheme="majorHAnsi" w:hAnsiTheme="majorHAnsi"/>
        </w:rPr>
        <w:t>ina Fas</w:t>
      </w:r>
      <w:r w:rsidR="00B65D86" w:rsidRPr="00B65D86">
        <w:rPr>
          <w:rFonts w:asciiTheme="majorHAnsi" w:hAnsiTheme="majorHAnsi"/>
        </w:rPr>
        <w:t>o” sounds li</w:t>
      </w:r>
      <w:r>
        <w:rPr>
          <w:rFonts w:asciiTheme="majorHAnsi" w:hAnsiTheme="majorHAnsi"/>
        </w:rPr>
        <w:t xml:space="preserve">ke too large </w:t>
      </w:r>
      <w:r w:rsidR="00B906C6">
        <w:rPr>
          <w:rFonts w:asciiTheme="majorHAnsi" w:hAnsiTheme="majorHAnsi"/>
        </w:rPr>
        <w:t xml:space="preserve">and diffuse </w:t>
      </w:r>
      <w:r>
        <w:rPr>
          <w:rFonts w:asciiTheme="majorHAnsi" w:hAnsiTheme="majorHAnsi"/>
        </w:rPr>
        <w:t xml:space="preserve">an undertaking, </w:t>
      </w:r>
      <w:r w:rsidR="00B906C6">
        <w:rPr>
          <w:rFonts w:asciiTheme="majorHAnsi" w:hAnsiTheme="majorHAnsi"/>
        </w:rPr>
        <w:t>while “W</w:t>
      </w:r>
      <w:r w:rsidR="00B65D86" w:rsidRPr="00B65D86">
        <w:rPr>
          <w:rFonts w:asciiTheme="majorHAnsi" w:hAnsiTheme="majorHAnsi"/>
        </w:rPr>
        <w:t>hat is the role of physical books in the li</w:t>
      </w:r>
      <w:r w:rsidR="00D632E5">
        <w:rPr>
          <w:rFonts w:asciiTheme="majorHAnsi" w:hAnsiTheme="majorHAnsi"/>
        </w:rPr>
        <w:t>terary tradition of Burkina Fas</w:t>
      </w:r>
      <w:r w:rsidR="00B65D86" w:rsidRPr="00B65D86">
        <w:rPr>
          <w:rFonts w:asciiTheme="majorHAnsi" w:hAnsiTheme="majorHAnsi"/>
        </w:rPr>
        <w:t xml:space="preserve">o, which is largely an oral tradition?” </w:t>
      </w:r>
      <w:r w:rsidR="00AF6041">
        <w:rPr>
          <w:rFonts w:asciiTheme="majorHAnsi" w:hAnsiTheme="majorHAnsi"/>
        </w:rPr>
        <w:t xml:space="preserve">is </w:t>
      </w:r>
      <w:r w:rsidR="00B906C6">
        <w:rPr>
          <w:rFonts w:asciiTheme="majorHAnsi" w:hAnsiTheme="majorHAnsi"/>
        </w:rPr>
        <w:t>mor</w:t>
      </w:r>
      <w:r w:rsidR="00AF6041">
        <w:rPr>
          <w:rFonts w:asciiTheme="majorHAnsi" w:hAnsiTheme="majorHAnsi"/>
        </w:rPr>
        <w:t xml:space="preserve">e </w:t>
      </w:r>
      <w:r w:rsidR="00967021">
        <w:rPr>
          <w:rFonts w:asciiTheme="majorHAnsi" w:hAnsiTheme="majorHAnsi"/>
        </w:rPr>
        <w:t>concrete and manageable</w:t>
      </w:r>
      <w:r w:rsidR="00B906C6">
        <w:rPr>
          <w:rFonts w:asciiTheme="majorHAnsi" w:hAnsiTheme="majorHAnsi"/>
        </w:rPr>
        <w:t>.</w:t>
      </w:r>
    </w:p>
    <w:p w14:paraId="41AA9D92" w14:textId="7301C6AD" w:rsidR="009B18DA" w:rsidRDefault="009B18DA" w:rsidP="00967021">
      <w:pPr>
        <w:ind w:firstLine="720"/>
        <w:rPr>
          <w:rFonts w:asciiTheme="majorHAnsi" w:hAnsiTheme="majorHAnsi"/>
        </w:rPr>
      </w:pPr>
      <w:r w:rsidRPr="009B18DA">
        <w:rPr>
          <w:rFonts w:asciiTheme="majorHAnsi" w:hAnsiTheme="majorHAnsi"/>
        </w:rPr>
        <w:t xml:space="preserve">Seek feedback from professors and advisors. </w:t>
      </w:r>
      <w:r w:rsidR="006D7DDA">
        <w:rPr>
          <w:rFonts w:asciiTheme="majorHAnsi" w:hAnsiTheme="majorHAnsi"/>
        </w:rPr>
        <w:t>The review committee likes to see that in preparing yourself for this project you’ve taken advantage of resources that Hendrix has to offer, including taking relevant courses and meeting with faculty members knowledgeable about this topic.</w:t>
      </w:r>
      <w:r w:rsidR="000E7D7A">
        <w:rPr>
          <w:rFonts w:asciiTheme="majorHAnsi" w:hAnsiTheme="majorHAnsi"/>
        </w:rPr>
        <w:t xml:space="preserve"> </w:t>
      </w:r>
      <w:r w:rsidR="00B906C6">
        <w:rPr>
          <w:rFonts w:asciiTheme="majorHAnsi" w:hAnsiTheme="majorHAnsi"/>
        </w:rPr>
        <w:t>Ask for this help</w:t>
      </w:r>
      <w:r w:rsidRPr="009B18DA">
        <w:rPr>
          <w:rFonts w:asciiTheme="majorHAnsi" w:hAnsiTheme="majorHAnsi"/>
        </w:rPr>
        <w:t xml:space="preserve"> politely and with cons</w:t>
      </w:r>
      <w:r w:rsidR="00B906C6">
        <w:rPr>
          <w:rFonts w:asciiTheme="majorHAnsi" w:hAnsiTheme="majorHAnsi"/>
        </w:rPr>
        <w:t>ideration of your readers’ time—and not at the last minute. Remember to thank them, and let them know the outcome of your application.</w:t>
      </w:r>
    </w:p>
    <w:p w14:paraId="616E9D8F" w14:textId="0F0E7946" w:rsidR="006D7DDA" w:rsidRDefault="006D7DDA" w:rsidP="007F2E09">
      <w:pPr>
        <w:ind w:firstLine="720"/>
        <w:rPr>
          <w:rFonts w:asciiTheme="majorHAnsi" w:hAnsiTheme="majorHAnsi"/>
        </w:rPr>
      </w:pPr>
      <w:r>
        <w:rPr>
          <w:rFonts w:asciiTheme="majorHAnsi" w:hAnsiTheme="majorHAnsi"/>
        </w:rPr>
        <w:t xml:space="preserve">Be clear and specific about your research methods. “I want to compare the speech of rural Catalonians with </w:t>
      </w:r>
      <w:r w:rsidR="007F2E09">
        <w:rPr>
          <w:rFonts w:asciiTheme="majorHAnsi" w:hAnsiTheme="majorHAnsi"/>
        </w:rPr>
        <w:t xml:space="preserve">those who live in urban areas, specifically </w:t>
      </w:r>
      <w:r>
        <w:rPr>
          <w:rFonts w:asciiTheme="majorHAnsi" w:hAnsiTheme="majorHAnsi"/>
        </w:rPr>
        <w:t xml:space="preserve">Barcelona” is </w:t>
      </w:r>
      <w:r w:rsidR="000C5D47">
        <w:rPr>
          <w:rFonts w:asciiTheme="majorHAnsi" w:hAnsiTheme="majorHAnsi"/>
        </w:rPr>
        <w:t>a valid</w:t>
      </w:r>
      <w:r>
        <w:rPr>
          <w:rFonts w:asciiTheme="majorHAnsi" w:hAnsiTheme="majorHAnsi"/>
        </w:rPr>
        <w:t xml:space="preserve"> </w:t>
      </w:r>
      <w:r w:rsidR="000C5D47">
        <w:rPr>
          <w:rFonts w:asciiTheme="majorHAnsi" w:hAnsiTheme="majorHAnsi"/>
        </w:rPr>
        <w:t>topic to investigate</w:t>
      </w:r>
      <w:r>
        <w:rPr>
          <w:rFonts w:asciiTheme="majorHAnsi" w:hAnsiTheme="majorHAnsi"/>
        </w:rPr>
        <w:t>, but</w:t>
      </w:r>
      <w:r w:rsidR="00AF6041">
        <w:rPr>
          <w:rFonts w:asciiTheme="majorHAnsi" w:hAnsiTheme="majorHAnsi"/>
        </w:rPr>
        <w:t xml:space="preserve"> you need to add details about exactly how you plan to go about this: for example,</w:t>
      </w:r>
      <w:r w:rsidR="000C5D47">
        <w:rPr>
          <w:rFonts w:asciiTheme="majorHAnsi" w:hAnsiTheme="majorHAnsi"/>
        </w:rPr>
        <w:t xml:space="preserve"> </w:t>
      </w:r>
      <w:r>
        <w:rPr>
          <w:rFonts w:asciiTheme="majorHAnsi" w:hAnsiTheme="majorHAnsi"/>
        </w:rPr>
        <w:t xml:space="preserve">how </w:t>
      </w:r>
      <w:r w:rsidR="000C5D47">
        <w:rPr>
          <w:rFonts w:asciiTheme="majorHAnsi" w:hAnsiTheme="majorHAnsi"/>
        </w:rPr>
        <w:t>you will</w:t>
      </w:r>
      <w:r>
        <w:rPr>
          <w:rFonts w:asciiTheme="majorHAnsi" w:hAnsiTheme="majorHAnsi"/>
        </w:rPr>
        <w:t xml:space="preserve"> gather and record the speech samples</w:t>
      </w:r>
      <w:r w:rsidR="0020455E">
        <w:rPr>
          <w:rFonts w:asciiTheme="majorHAnsi" w:hAnsiTheme="majorHAnsi"/>
        </w:rPr>
        <w:t>,</w:t>
      </w:r>
      <w:r w:rsidR="000C5D47">
        <w:rPr>
          <w:rFonts w:asciiTheme="majorHAnsi" w:hAnsiTheme="majorHAnsi"/>
        </w:rPr>
        <w:t xml:space="preserve"> e</w:t>
      </w:r>
      <w:r>
        <w:rPr>
          <w:rFonts w:asciiTheme="majorHAnsi" w:hAnsiTheme="majorHAnsi"/>
        </w:rPr>
        <w:t xml:space="preserve">xactly what </w:t>
      </w:r>
      <w:r w:rsidR="00AF6041">
        <w:rPr>
          <w:rFonts w:asciiTheme="majorHAnsi" w:hAnsiTheme="majorHAnsi"/>
        </w:rPr>
        <w:t xml:space="preserve">language </w:t>
      </w:r>
      <w:r>
        <w:rPr>
          <w:rFonts w:asciiTheme="majorHAnsi" w:hAnsiTheme="majorHAnsi"/>
        </w:rPr>
        <w:t xml:space="preserve">features </w:t>
      </w:r>
      <w:r w:rsidR="000C5D47">
        <w:rPr>
          <w:rFonts w:asciiTheme="majorHAnsi" w:hAnsiTheme="majorHAnsi"/>
        </w:rPr>
        <w:t>you will compare</w:t>
      </w:r>
      <w:r w:rsidR="0020455E">
        <w:rPr>
          <w:rFonts w:asciiTheme="majorHAnsi" w:hAnsiTheme="majorHAnsi"/>
        </w:rPr>
        <w:t>,</w:t>
      </w:r>
      <w:r w:rsidR="000C5D47">
        <w:rPr>
          <w:rFonts w:asciiTheme="majorHAnsi" w:hAnsiTheme="majorHAnsi"/>
        </w:rPr>
        <w:t xml:space="preserve"> how many people will be involved in the study</w:t>
      </w:r>
      <w:r w:rsidR="0020455E">
        <w:rPr>
          <w:rFonts w:asciiTheme="majorHAnsi" w:hAnsiTheme="majorHAnsi"/>
        </w:rPr>
        <w:t>, etc.</w:t>
      </w:r>
      <w:r w:rsidR="000E7D7A">
        <w:rPr>
          <w:rFonts w:asciiTheme="majorHAnsi" w:hAnsiTheme="majorHAnsi"/>
        </w:rPr>
        <w:t xml:space="preserve"> </w:t>
      </w:r>
      <w:r w:rsidR="0020455E">
        <w:rPr>
          <w:rFonts w:asciiTheme="majorHAnsi" w:hAnsiTheme="majorHAnsi"/>
        </w:rPr>
        <w:t xml:space="preserve">The review committee will want to see that you have consulted with </w:t>
      </w:r>
      <w:r w:rsidR="007F2E09">
        <w:rPr>
          <w:rFonts w:asciiTheme="majorHAnsi" w:hAnsiTheme="majorHAnsi"/>
        </w:rPr>
        <w:t>knowledgeable people—in this case, linguists—</w:t>
      </w:r>
      <w:r w:rsidR="0020455E">
        <w:rPr>
          <w:rFonts w:asciiTheme="majorHAnsi" w:hAnsiTheme="majorHAnsi"/>
        </w:rPr>
        <w:t xml:space="preserve">for </w:t>
      </w:r>
      <w:r>
        <w:rPr>
          <w:rFonts w:asciiTheme="majorHAnsi" w:hAnsiTheme="majorHAnsi"/>
        </w:rPr>
        <w:t>advice about setting</w:t>
      </w:r>
      <w:r w:rsidR="0020455E">
        <w:rPr>
          <w:rFonts w:asciiTheme="majorHAnsi" w:hAnsiTheme="majorHAnsi"/>
        </w:rPr>
        <w:t xml:space="preserve"> up and carrying out such a study.</w:t>
      </w:r>
    </w:p>
    <w:p w14:paraId="4A862F7D" w14:textId="77777777" w:rsidR="00185798" w:rsidRDefault="00185798" w:rsidP="00185798">
      <w:pPr>
        <w:ind w:firstLine="720"/>
        <w:rPr>
          <w:rFonts w:asciiTheme="majorHAnsi" w:hAnsiTheme="majorHAnsi"/>
        </w:rPr>
      </w:pPr>
      <w:r>
        <w:rPr>
          <w:rFonts w:asciiTheme="majorHAnsi" w:hAnsiTheme="majorHAnsi"/>
        </w:rPr>
        <w:t xml:space="preserve">If your research involves human subjects, you must follow the policy of Hendrix’s Human Subject Review Board. See details at </w:t>
      </w:r>
      <w:hyperlink r:id="rId6" w:history="1">
        <w:r w:rsidRPr="00D258B3">
          <w:rPr>
            <w:rStyle w:val="Hyperlink"/>
            <w:rFonts w:asciiTheme="majorHAnsi" w:hAnsiTheme="majorHAnsi"/>
          </w:rPr>
          <w:t>https://www.hendrix.edu/hsrb/</w:t>
        </w:r>
      </w:hyperlink>
      <w:r>
        <w:rPr>
          <w:rFonts w:asciiTheme="majorHAnsi" w:hAnsiTheme="majorHAnsi"/>
        </w:rPr>
        <w:t>.</w:t>
      </w:r>
    </w:p>
    <w:p w14:paraId="394F27A1" w14:textId="5B431138" w:rsidR="007F2E09" w:rsidRDefault="007F2E09" w:rsidP="007F2E09">
      <w:pPr>
        <w:ind w:firstLine="720"/>
        <w:rPr>
          <w:rFonts w:asciiTheme="majorHAnsi" w:hAnsiTheme="majorHAnsi"/>
        </w:rPr>
      </w:pPr>
      <w:r>
        <w:rPr>
          <w:rFonts w:asciiTheme="majorHAnsi" w:hAnsiTheme="majorHAnsi"/>
        </w:rPr>
        <w:t>Be aware that access to literary archives is a limited commodity that each archive grants in its own way. Some have tighter restrictions to others. If your project involves research at a literary archive, ask for guidance from a professor who is familiar with that institution’s policies. The Hendrix-Murphy Foundation Office can refer you.</w:t>
      </w:r>
    </w:p>
    <w:p w14:paraId="281A6CEA" w14:textId="720587B0" w:rsidR="009B18DA" w:rsidRDefault="009B18DA" w:rsidP="00967021">
      <w:pPr>
        <w:ind w:firstLine="720"/>
        <w:rPr>
          <w:rFonts w:asciiTheme="majorHAnsi" w:hAnsiTheme="majorHAnsi"/>
        </w:rPr>
      </w:pPr>
      <w:r w:rsidRPr="009B18DA">
        <w:rPr>
          <w:rFonts w:asciiTheme="majorHAnsi" w:hAnsiTheme="majorHAnsi"/>
          <w:b/>
          <w:u w:val="single"/>
        </w:rPr>
        <w:t>Always proofread</w:t>
      </w:r>
      <w:r w:rsidRPr="009B18DA">
        <w:rPr>
          <w:rFonts w:asciiTheme="majorHAnsi" w:hAnsiTheme="majorHAnsi"/>
        </w:rPr>
        <w:t xml:space="preserve">. </w:t>
      </w:r>
      <w:r>
        <w:rPr>
          <w:rFonts w:asciiTheme="majorHAnsi" w:hAnsiTheme="majorHAnsi"/>
        </w:rPr>
        <w:t>Double-check the correct spelling of names, titles, organizations, and places, especially the ones that spell-check does not recognize.</w:t>
      </w:r>
    </w:p>
    <w:p w14:paraId="4196EAB3" w14:textId="77777777" w:rsidR="00F077CA" w:rsidRDefault="00F077CA" w:rsidP="00451838">
      <w:pPr>
        <w:rPr>
          <w:rFonts w:asciiTheme="majorHAnsi" w:hAnsiTheme="majorHAnsi"/>
        </w:rPr>
      </w:pPr>
    </w:p>
    <w:p w14:paraId="10FE05D4" w14:textId="7C3253AE" w:rsidR="000B7511" w:rsidRDefault="000B7511" w:rsidP="00451838">
      <w:pPr>
        <w:rPr>
          <w:rFonts w:asciiTheme="majorHAnsi" w:hAnsiTheme="majorHAnsi"/>
          <w:b/>
          <w:bCs/>
          <w:smallCaps/>
          <w:sz w:val="28"/>
          <w:szCs w:val="28"/>
        </w:rPr>
      </w:pPr>
      <w:r w:rsidRPr="0076554E">
        <w:rPr>
          <w:rFonts w:asciiTheme="majorHAnsi" w:hAnsiTheme="majorHAnsi"/>
          <w:b/>
          <w:bCs/>
          <w:smallCaps/>
          <w:sz w:val="28"/>
          <w:szCs w:val="28"/>
        </w:rPr>
        <w:t>Budget</w:t>
      </w:r>
    </w:p>
    <w:p w14:paraId="41DF32D7" w14:textId="2D2820DD" w:rsidR="00AF6041" w:rsidRDefault="0020455E" w:rsidP="00967021">
      <w:pPr>
        <w:ind w:firstLine="720"/>
        <w:rPr>
          <w:rFonts w:asciiTheme="majorHAnsi" w:hAnsiTheme="majorHAnsi"/>
          <w:bCs/>
        </w:rPr>
      </w:pPr>
      <w:r w:rsidRPr="0020455E">
        <w:rPr>
          <w:rFonts w:asciiTheme="majorHAnsi" w:hAnsiTheme="majorHAnsi"/>
          <w:bCs/>
        </w:rPr>
        <w:t>The budget is a projection of what you anticipate that your project will cost and how those expenses can be covered.</w:t>
      </w:r>
      <w:r w:rsidR="000E7D7A">
        <w:rPr>
          <w:rFonts w:asciiTheme="majorHAnsi" w:hAnsiTheme="majorHAnsi"/>
          <w:bCs/>
        </w:rPr>
        <w:t xml:space="preserve"> </w:t>
      </w:r>
      <w:r w:rsidRPr="0020455E">
        <w:rPr>
          <w:rFonts w:asciiTheme="majorHAnsi" w:hAnsiTheme="majorHAnsi"/>
          <w:bCs/>
        </w:rPr>
        <w:t>All figures in the budget must be as accurate as possible, derived from checking costs at reputable sources online. Foreign currencies should be converted into U.S. dollars at the current exchange rate, with the date given in parentheses.</w:t>
      </w:r>
      <w:r>
        <w:rPr>
          <w:rFonts w:asciiTheme="majorHAnsi" w:hAnsiTheme="majorHAnsi"/>
          <w:bCs/>
        </w:rPr>
        <w:t xml:space="preserve"> Use common sense, and be detailed and clear.</w:t>
      </w:r>
    </w:p>
    <w:p w14:paraId="633D68BA" w14:textId="18D8B6A3" w:rsidR="00BA4D9C" w:rsidRDefault="00BA4D9C" w:rsidP="00967021">
      <w:pPr>
        <w:ind w:firstLine="720"/>
        <w:rPr>
          <w:rFonts w:asciiTheme="majorHAnsi" w:hAnsiTheme="majorHAnsi"/>
          <w:bCs/>
        </w:rPr>
      </w:pPr>
      <w:r>
        <w:rPr>
          <w:rFonts w:asciiTheme="majorHAnsi" w:hAnsiTheme="majorHAnsi"/>
          <w:bCs/>
        </w:rPr>
        <w:t xml:space="preserve">Hendrix-Murphy adheres to Hendrix College’s travel policy, available </w:t>
      </w:r>
      <w:r w:rsidR="00D632E5" w:rsidRPr="000902E9">
        <w:rPr>
          <w:rFonts w:asciiTheme="majorHAnsi" w:hAnsiTheme="majorHAnsi"/>
          <w:bCs/>
          <w:highlight w:val="green"/>
        </w:rPr>
        <w:t xml:space="preserve">on the Business Office </w:t>
      </w:r>
      <w:r w:rsidR="00D632E5" w:rsidRPr="00185798">
        <w:rPr>
          <w:rFonts w:asciiTheme="majorHAnsi" w:hAnsiTheme="majorHAnsi"/>
          <w:bCs/>
          <w:highlight w:val="green"/>
        </w:rPr>
        <w:t>website</w:t>
      </w:r>
      <w:r w:rsidR="00185798" w:rsidRPr="00185798">
        <w:rPr>
          <w:rFonts w:asciiTheme="majorHAnsi" w:hAnsiTheme="majorHAnsi"/>
          <w:bCs/>
          <w:highlight w:val="green"/>
        </w:rPr>
        <w:t xml:space="preserve"> [link]</w:t>
      </w:r>
      <w:r w:rsidR="00D632E5">
        <w:rPr>
          <w:rFonts w:asciiTheme="majorHAnsi" w:hAnsiTheme="majorHAnsi"/>
          <w:bCs/>
        </w:rPr>
        <w:t xml:space="preserve">. </w:t>
      </w:r>
      <w:r>
        <w:rPr>
          <w:rFonts w:asciiTheme="majorHAnsi" w:hAnsiTheme="majorHAnsi"/>
          <w:bCs/>
        </w:rPr>
        <w:t>Read it to learn what is or is not allowed as a reimbursable expense.</w:t>
      </w:r>
    </w:p>
    <w:p w14:paraId="2AAE38B9" w14:textId="77777777" w:rsidR="00AF6041" w:rsidRDefault="00AF6041" w:rsidP="00451838">
      <w:pPr>
        <w:rPr>
          <w:rFonts w:asciiTheme="majorHAnsi" w:hAnsiTheme="majorHAnsi"/>
          <w:bCs/>
        </w:rPr>
      </w:pPr>
    </w:p>
    <w:p w14:paraId="04B0C989" w14:textId="0D303A54" w:rsidR="0051771A" w:rsidRPr="0051771A" w:rsidRDefault="0051771A" w:rsidP="00451838">
      <w:pPr>
        <w:rPr>
          <w:rFonts w:asciiTheme="majorHAnsi" w:hAnsiTheme="majorHAnsi"/>
          <w:b/>
          <w:bCs/>
        </w:rPr>
      </w:pPr>
      <w:r w:rsidRPr="0051771A">
        <w:rPr>
          <w:rFonts w:asciiTheme="majorHAnsi" w:hAnsiTheme="majorHAnsi"/>
          <w:b/>
          <w:bCs/>
        </w:rPr>
        <w:t>Expenses</w:t>
      </w:r>
    </w:p>
    <w:p w14:paraId="433DCAD9" w14:textId="3BD6ABC8" w:rsidR="00BA4D9C" w:rsidRPr="0020455E" w:rsidRDefault="00BA4D9C" w:rsidP="00451838">
      <w:pPr>
        <w:rPr>
          <w:rFonts w:asciiTheme="majorHAnsi" w:hAnsiTheme="majorHAnsi"/>
        </w:rPr>
      </w:pPr>
      <w:r w:rsidRPr="00AF6041">
        <w:rPr>
          <w:rFonts w:asciiTheme="majorHAnsi" w:hAnsiTheme="majorHAnsi"/>
          <w:bCs/>
          <w:u w:val="single"/>
        </w:rPr>
        <w:t>Education costs</w:t>
      </w:r>
      <w:r>
        <w:rPr>
          <w:rFonts w:asciiTheme="majorHAnsi" w:hAnsiTheme="majorHAnsi"/>
          <w:bCs/>
        </w:rPr>
        <w:t xml:space="preserve"> – Obtain the exact amounts from your host institution.</w:t>
      </w:r>
      <w:r w:rsidR="00185798">
        <w:rPr>
          <w:rFonts w:asciiTheme="majorHAnsi" w:hAnsiTheme="majorHAnsi"/>
          <w:bCs/>
        </w:rPr>
        <w:t xml:space="preserve"> Show any needed currency conversion and mention the source of the exchange rate you used. We recognize that exchange rates fluctuate, and if you win funding we will allow for this.</w:t>
      </w:r>
    </w:p>
    <w:p w14:paraId="7FC11EB3" w14:textId="5FD4B4B0" w:rsidR="00BA4D9C" w:rsidRDefault="00BA4D9C" w:rsidP="00451838">
      <w:pPr>
        <w:rPr>
          <w:rFonts w:asciiTheme="majorHAnsi" w:hAnsiTheme="majorHAnsi"/>
        </w:rPr>
      </w:pPr>
      <w:r w:rsidRPr="00A36BD0">
        <w:rPr>
          <w:rFonts w:asciiTheme="majorHAnsi" w:hAnsiTheme="majorHAnsi"/>
          <w:u w:val="single"/>
        </w:rPr>
        <w:t>Air travel</w:t>
      </w:r>
      <w:r w:rsidR="0020455E">
        <w:rPr>
          <w:rFonts w:asciiTheme="majorHAnsi" w:hAnsiTheme="majorHAnsi"/>
        </w:rPr>
        <w:t>—Go to a multi-airline web booking site such as Kayak or Expedia; enter your likely travel da</w:t>
      </w:r>
      <w:r>
        <w:rPr>
          <w:rFonts w:asciiTheme="majorHAnsi" w:hAnsiTheme="majorHAnsi"/>
        </w:rPr>
        <w:t>tes; and locate a mid-range, coach fare, round-trip</w:t>
      </w:r>
      <w:r w:rsidR="00D632E5">
        <w:rPr>
          <w:rFonts w:asciiTheme="majorHAnsi" w:hAnsiTheme="majorHAnsi"/>
        </w:rPr>
        <w:t xml:space="preserve"> from Little Rock or another U.S. city of origin</w:t>
      </w:r>
      <w:r>
        <w:rPr>
          <w:rFonts w:asciiTheme="majorHAnsi" w:hAnsiTheme="majorHAnsi"/>
        </w:rPr>
        <w:t>.</w:t>
      </w:r>
      <w:r w:rsidR="007E6B62">
        <w:rPr>
          <w:rFonts w:asciiTheme="majorHAnsi" w:hAnsiTheme="majorHAnsi"/>
        </w:rPr>
        <w:t xml:space="preserve"> We normally fund airfare only to and from Little Rock or an equivalent amount. </w:t>
      </w:r>
    </w:p>
    <w:p w14:paraId="264C96AE" w14:textId="54136FF8" w:rsidR="00BA4D9C" w:rsidRDefault="00BA4D9C" w:rsidP="00451838">
      <w:pPr>
        <w:rPr>
          <w:rFonts w:asciiTheme="majorHAnsi" w:hAnsiTheme="majorHAnsi"/>
        </w:rPr>
      </w:pPr>
      <w:r w:rsidRPr="00A36BD0">
        <w:rPr>
          <w:rFonts w:asciiTheme="majorHAnsi" w:hAnsiTheme="majorHAnsi"/>
          <w:u w:val="single"/>
        </w:rPr>
        <w:t>Ground travel</w:t>
      </w:r>
      <w:r>
        <w:rPr>
          <w:rFonts w:asciiTheme="majorHAnsi" w:hAnsiTheme="majorHAnsi"/>
        </w:rPr>
        <w:t>—A little online research can turn up current information for ground travel anywhere in the world.</w:t>
      </w:r>
      <w:r w:rsidR="000E7D7A">
        <w:rPr>
          <w:rFonts w:asciiTheme="majorHAnsi" w:hAnsiTheme="majorHAnsi"/>
        </w:rPr>
        <w:t xml:space="preserve"> </w:t>
      </w:r>
      <w:r>
        <w:rPr>
          <w:rFonts w:asciiTheme="majorHAnsi" w:hAnsiTheme="majorHAnsi"/>
        </w:rPr>
        <w:t xml:space="preserve">Budget reasonably with mid-range figures. In other words, if you budget for the absolute cheapest ground travel that you find, </w:t>
      </w:r>
      <w:r w:rsidR="00D632E5">
        <w:rPr>
          <w:rFonts w:asciiTheme="majorHAnsi" w:hAnsiTheme="majorHAnsi"/>
        </w:rPr>
        <w:t>it might turn out to be</w:t>
      </w:r>
      <w:r>
        <w:rPr>
          <w:rFonts w:asciiTheme="majorHAnsi" w:hAnsiTheme="majorHAnsi"/>
        </w:rPr>
        <w:t xml:space="preserve"> no longer available once you actually </w:t>
      </w:r>
      <w:r w:rsidR="00AF6041">
        <w:rPr>
          <w:rFonts w:asciiTheme="majorHAnsi" w:hAnsiTheme="majorHAnsi"/>
        </w:rPr>
        <w:t>make your booking</w:t>
      </w:r>
      <w:r>
        <w:rPr>
          <w:rFonts w:asciiTheme="majorHAnsi" w:hAnsiTheme="majorHAnsi"/>
        </w:rPr>
        <w:t>.</w:t>
      </w:r>
      <w:r w:rsidR="000E7D7A">
        <w:rPr>
          <w:rFonts w:asciiTheme="majorHAnsi" w:hAnsiTheme="majorHAnsi"/>
        </w:rPr>
        <w:t xml:space="preserve"> </w:t>
      </w:r>
      <w:r>
        <w:rPr>
          <w:rFonts w:asciiTheme="majorHAnsi" w:hAnsiTheme="majorHAnsi"/>
        </w:rPr>
        <w:t>On the other hand, if you enter a</w:t>
      </w:r>
      <w:r w:rsidR="00D632E5">
        <w:rPr>
          <w:rFonts w:asciiTheme="majorHAnsi" w:hAnsiTheme="majorHAnsi"/>
        </w:rPr>
        <w:t xml:space="preserve"> figure that seems unrealistically high</w:t>
      </w:r>
      <w:r w:rsidR="00AF6041">
        <w:rPr>
          <w:rFonts w:asciiTheme="majorHAnsi" w:hAnsiTheme="majorHAnsi"/>
        </w:rPr>
        <w:t>,</w:t>
      </w:r>
      <w:r>
        <w:rPr>
          <w:rFonts w:asciiTheme="majorHAnsi" w:hAnsiTheme="majorHAnsi"/>
        </w:rPr>
        <w:t xml:space="preserve"> the review committee may </w:t>
      </w:r>
      <w:r w:rsidR="00A36BD0">
        <w:rPr>
          <w:rFonts w:asciiTheme="majorHAnsi" w:hAnsiTheme="majorHAnsi"/>
        </w:rPr>
        <w:t>question the legitimacy of your entire budget.</w:t>
      </w:r>
    </w:p>
    <w:p w14:paraId="539674A0" w14:textId="14D1F031" w:rsidR="00451838" w:rsidRPr="00451838" w:rsidRDefault="00A36BD0" w:rsidP="00451838">
      <w:pPr>
        <w:rPr>
          <w:rFonts w:asciiTheme="majorHAnsi" w:hAnsiTheme="majorHAnsi"/>
        </w:rPr>
      </w:pPr>
      <w:r w:rsidRPr="00C82C7D">
        <w:rPr>
          <w:rFonts w:asciiTheme="majorHAnsi" w:hAnsiTheme="majorHAnsi"/>
          <w:u w:val="single"/>
        </w:rPr>
        <w:t>Meals</w:t>
      </w:r>
      <w:r>
        <w:rPr>
          <w:rFonts w:asciiTheme="majorHAnsi" w:hAnsiTheme="majorHAnsi"/>
        </w:rPr>
        <w:t>—</w:t>
      </w:r>
      <w:r w:rsidR="00AF6041">
        <w:rPr>
          <w:rFonts w:asciiTheme="majorHAnsi" w:hAnsiTheme="majorHAnsi"/>
        </w:rPr>
        <w:t>If</w:t>
      </w:r>
      <w:r>
        <w:rPr>
          <w:rFonts w:asciiTheme="majorHAnsi" w:hAnsiTheme="majorHAnsi"/>
        </w:rPr>
        <w:t xml:space="preserve"> possible, sign up for a meal plan</w:t>
      </w:r>
      <w:r w:rsidR="00AF6041">
        <w:rPr>
          <w:rFonts w:asciiTheme="majorHAnsi" w:hAnsiTheme="majorHAnsi"/>
        </w:rPr>
        <w:t xml:space="preserve"> with your host organization. Sometimes breakfast or “half-board” options are available; these are usually a cost-efficient way to cover at least some of your daily meals</w:t>
      </w:r>
      <w:r w:rsidRPr="007E6B62">
        <w:rPr>
          <w:rFonts w:asciiTheme="majorHAnsi" w:hAnsiTheme="majorHAnsi"/>
        </w:rPr>
        <w:t xml:space="preserve">. If a meal plan is not </w:t>
      </w:r>
      <w:r w:rsidR="00196181" w:rsidRPr="007E6B62">
        <w:rPr>
          <w:rFonts w:asciiTheme="majorHAnsi" w:hAnsiTheme="majorHAnsi"/>
        </w:rPr>
        <w:t>available</w:t>
      </w:r>
      <w:r w:rsidRPr="007E6B62">
        <w:rPr>
          <w:rFonts w:asciiTheme="majorHAnsi" w:hAnsiTheme="majorHAnsi"/>
        </w:rPr>
        <w:t xml:space="preserve">, you may budget for meals using either a flat stipend or </w:t>
      </w:r>
      <w:r w:rsidR="00C82C7D" w:rsidRPr="007E6B62">
        <w:rPr>
          <w:rFonts w:asciiTheme="majorHAnsi" w:hAnsiTheme="majorHAnsi"/>
        </w:rPr>
        <w:t xml:space="preserve">a </w:t>
      </w:r>
      <w:r w:rsidRPr="007E6B62">
        <w:rPr>
          <w:rFonts w:asciiTheme="majorHAnsi" w:hAnsiTheme="majorHAnsi"/>
        </w:rPr>
        <w:t xml:space="preserve">per diem </w:t>
      </w:r>
      <w:r w:rsidR="00C82C7D" w:rsidRPr="007E6B62">
        <w:rPr>
          <w:rFonts w:asciiTheme="majorHAnsi" w:hAnsiTheme="majorHAnsi"/>
        </w:rPr>
        <w:t>rate</w:t>
      </w:r>
      <w:r w:rsidR="007E6B62">
        <w:rPr>
          <w:rFonts w:asciiTheme="majorHAnsi" w:hAnsiTheme="majorHAnsi"/>
        </w:rPr>
        <w:t>. The Foundation reserves the right to limit the number of days that the per diem rate may be applied</w:t>
      </w:r>
      <w:r w:rsidR="00C82C7D" w:rsidRPr="007E6B62">
        <w:rPr>
          <w:rFonts w:asciiTheme="majorHAnsi" w:hAnsiTheme="majorHAnsi"/>
        </w:rPr>
        <w:t xml:space="preserve">. </w:t>
      </w:r>
      <w:r w:rsidR="007E6B62" w:rsidRPr="007E6B62">
        <w:rPr>
          <w:rFonts w:asciiTheme="majorHAnsi" w:hAnsiTheme="majorHAnsi"/>
        </w:rPr>
        <w:t>Budgets that include student or faculty remuneration</w:t>
      </w:r>
      <w:r w:rsidR="007E6B62">
        <w:rPr>
          <w:rFonts w:asciiTheme="majorHAnsi" w:hAnsiTheme="majorHAnsi"/>
        </w:rPr>
        <w:t>, such as a meal stipend,</w:t>
      </w:r>
      <w:r w:rsidR="007E6B62" w:rsidRPr="007E6B62">
        <w:rPr>
          <w:rFonts w:asciiTheme="majorHAnsi" w:hAnsiTheme="majorHAnsi"/>
        </w:rPr>
        <w:t xml:space="preserve"> must also include the Hendrix share of FICA expenses (7.65% of gross salary). </w:t>
      </w:r>
      <w:r w:rsidR="007E6B62" w:rsidRPr="007E6B62">
        <w:rPr>
          <w:rFonts w:asciiTheme="majorHAnsi" w:hAnsiTheme="majorHAnsi"/>
          <w:b/>
          <w:i/>
        </w:rPr>
        <w:t>A note about stipends:</w:t>
      </w:r>
      <w:r w:rsidR="007E6B62">
        <w:rPr>
          <w:rFonts w:asciiTheme="majorHAnsi" w:hAnsiTheme="majorHAnsi"/>
        </w:rPr>
        <w:t xml:space="preserve">  Anything termed “stipend” is</w:t>
      </w:r>
      <w:r w:rsidR="00C82C7D" w:rsidRPr="007E6B62">
        <w:rPr>
          <w:rFonts w:asciiTheme="majorHAnsi" w:hAnsiTheme="majorHAnsi"/>
        </w:rPr>
        <w:t xml:space="preserve"> regarded as taxable income</w:t>
      </w:r>
      <w:r w:rsidR="002F548E" w:rsidRPr="007E6B62">
        <w:rPr>
          <w:rFonts w:asciiTheme="majorHAnsi" w:hAnsiTheme="majorHAnsi"/>
        </w:rPr>
        <w:t xml:space="preserve"> by the IRS</w:t>
      </w:r>
      <w:r w:rsidR="00C82C7D" w:rsidRPr="007E6B62">
        <w:rPr>
          <w:rFonts w:asciiTheme="majorHAnsi" w:hAnsiTheme="majorHAnsi"/>
        </w:rPr>
        <w:t xml:space="preserve">. </w:t>
      </w:r>
      <w:r w:rsidR="00D632E5" w:rsidRPr="007E6B62">
        <w:rPr>
          <w:rFonts w:asciiTheme="majorHAnsi" w:hAnsiTheme="majorHAnsi"/>
        </w:rPr>
        <w:t>Remember,</w:t>
      </w:r>
      <w:r w:rsidR="00196181" w:rsidRPr="007E6B62">
        <w:rPr>
          <w:rFonts w:asciiTheme="majorHAnsi" w:hAnsiTheme="majorHAnsi"/>
        </w:rPr>
        <w:t xml:space="preserve"> any stipend you are awarded is taxable income</w:t>
      </w:r>
      <w:r w:rsidR="00D632E5" w:rsidRPr="007E6B62">
        <w:rPr>
          <w:rFonts w:asciiTheme="majorHAnsi" w:hAnsiTheme="majorHAnsi"/>
        </w:rPr>
        <w:t xml:space="preserve">, and </w:t>
      </w:r>
      <w:r w:rsidR="00196181" w:rsidRPr="007E6B62">
        <w:rPr>
          <w:rFonts w:asciiTheme="majorHAnsi" w:hAnsiTheme="majorHAnsi"/>
        </w:rPr>
        <w:t xml:space="preserve">your share of FICA and other payroll </w:t>
      </w:r>
      <w:r w:rsidR="002F548E" w:rsidRPr="007E6B62">
        <w:rPr>
          <w:rFonts w:asciiTheme="majorHAnsi" w:hAnsiTheme="majorHAnsi"/>
        </w:rPr>
        <w:t xml:space="preserve">taxes </w:t>
      </w:r>
      <w:r w:rsidR="00196181" w:rsidRPr="007E6B62">
        <w:rPr>
          <w:rFonts w:asciiTheme="majorHAnsi" w:hAnsiTheme="majorHAnsi"/>
        </w:rPr>
        <w:t>will be withheld.</w:t>
      </w:r>
    </w:p>
    <w:p w14:paraId="302AEA95" w14:textId="3A82890F" w:rsidR="00451838" w:rsidRPr="00451838" w:rsidRDefault="00C82C7D" w:rsidP="00451838">
      <w:pPr>
        <w:rPr>
          <w:rFonts w:asciiTheme="majorHAnsi" w:hAnsiTheme="majorHAnsi"/>
        </w:rPr>
      </w:pPr>
      <w:r w:rsidRPr="00196181">
        <w:rPr>
          <w:rFonts w:asciiTheme="majorHAnsi" w:hAnsiTheme="majorHAnsi"/>
          <w:u w:val="single"/>
        </w:rPr>
        <w:t>Lodging</w:t>
      </w:r>
      <w:r w:rsidR="00196181">
        <w:rPr>
          <w:rFonts w:asciiTheme="majorHAnsi" w:hAnsiTheme="majorHAnsi"/>
        </w:rPr>
        <w:t>—</w:t>
      </w:r>
      <w:r w:rsidR="00214726">
        <w:rPr>
          <w:rFonts w:asciiTheme="majorHAnsi" w:hAnsiTheme="majorHAnsi"/>
        </w:rPr>
        <w:t xml:space="preserve">Include your costs of housing or lodging for the duration of the project. </w:t>
      </w:r>
      <w:r w:rsidR="00196181">
        <w:rPr>
          <w:rFonts w:asciiTheme="majorHAnsi" w:hAnsiTheme="majorHAnsi"/>
        </w:rPr>
        <w:t>If you are</w:t>
      </w:r>
      <w:r w:rsidR="00196181" w:rsidRPr="00451838">
        <w:rPr>
          <w:rFonts w:asciiTheme="majorHAnsi" w:hAnsiTheme="majorHAnsi"/>
        </w:rPr>
        <w:t xml:space="preserve"> engaged in </w:t>
      </w:r>
      <w:r w:rsidR="00196181">
        <w:rPr>
          <w:rFonts w:asciiTheme="majorHAnsi" w:hAnsiTheme="majorHAnsi"/>
        </w:rPr>
        <w:t xml:space="preserve">a campus-based </w:t>
      </w:r>
      <w:r w:rsidR="00196181" w:rsidRPr="00451838">
        <w:rPr>
          <w:rFonts w:asciiTheme="majorHAnsi" w:hAnsiTheme="majorHAnsi"/>
        </w:rPr>
        <w:t>summer research</w:t>
      </w:r>
      <w:r w:rsidR="00196181">
        <w:rPr>
          <w:rFonts w:asciiTheme="majorHAnsi" w:hAnsiTheme="majorHAnsi"/>
        </w:rPr>
        <w:t xml:space="preserve"> project or internship, s</w:t>
      </w:r>
      <w:r w:rsidR="00451838" w:rsidRPr="00451838">
        <w:rPr>
          <w:rFonts w:asciiTheme="majorHAnsi" w:hAnsiTheme="majorHAnsi"/>
        </w:rPr>
        <w:t xml:space="preserve">hared housing on campus </w:t>
      </w:r>
      <w:r w:rsidR="00196181">
        <w:rPr>
          <w:rFonts w:asciiTheme="majorHAnsi" w:hAnsiTheme="majorHAnsi"/>
        </w:rPr>
        <w:t>i</w:t>
      </w:r>
      <w:r w:rsidR="00451838" w:rsidRPr="00451838">
        <w:rPr>
          <w:rFonts w:asciiTheme="majorHAnsi" w:hAnsiTheme="majorHAnsi"/>
        </w:rPr>
        <w:t>s eligible for funding.</w:t>
      </w:r>
      <w:r w:rsidR="000E7D7A">
        <w:rPr>
          <w:rFonts w:asciiTheme="majorHAnsi" w:hAnsiTheme="majorHAnsi"/>
        </w:rPr>
        <w:t xml:space="preserve"> </w:t>
      </w:r>
      <w:r w:rsidR="00F873FF">
        <w:rPr>
          <w:rFonts w:asciiTheme="majorHAnsi" w:hAnsiTheme="majorHAnsi"/>
        </w:rPr>
        <w:t xml:space="preserve">If you’re living </w:t>
      </w:r>
      <w:r w:rsidR="00451838" w:rsidRPr="00451838">
        <w:rPr>
          <w:rFonts w:asciiTheme="majorHAnsi" w:hAnsiTheme="majorHAnsi"/>
        </w:rPr>
        <w:t xml:space="preserve">off-campus at the time </w:t>
      </w:r>
      <w:r w:rsidR="00F873FF">
        <w:rPr>
          <w:rFonts w:asciiTheme="majorHAnsi" w:hAnsiTheme="majorHAnsi"/>
        </w:rPr>
        <w:t>you request funding and have</w:t>
      </w:r>
      <w:r w:rsidR="00451838" w:rsidRPr="00451838">
        <w:rPr>
          <w:rFonts w:asciiTheme="majorHAnsi" w:hAnsiTheme="majorHAnsi"/>
        </w:rPr>
        <w:t xml:space="preserve"> a continuing and unbreakable lease already in place, </w:t>
      </w:r>
      <w:r>
        <w:rPr>
          <w:rFonts w:asciiTheme="majorHAnsi" w:hAnsiTheme="majorHAnsi"/>
        </w:rPr>
        <w:t>Hendrix-Murphy</w:t>
      </w:r>
      <w:r w:rsidR="00451838" w:rsidRPr="00451838">
        <w:rPr>
          <w:rFonts w:asciiTheme="majorHAnsi" w:hAnsiTheme="majorHAnsi"/>
        </w:rPr>
        <w:t xml:space="preserve"> will reimburse an amount equivalent to the cost of sh</w:t>
      </w:r>
      <w:r w:rsidR="00214726">
        <w:rPr>
          <w:rFonts w:asciiTheme="majorHAnsi" w:hAnsiTheme="majorHAnsi"/>
        </w:rPr>
        <w:t xml:space="preserve">ared on-campus summer housing; in this situation, please attach a copy of your lease. </w:t>
      </w:r>
      <w:r w:rsidR="00451838" w:rsidRPr="00451838">
        <w:rPr>
          <w:rFonts w:asciiTheme="majorHAnsi" w:hAnsiTheme="majorHAnsi"/>
        </w:rPr>
        <w:t>Students who do not have exi</w:t>
      </w:r>
      <w:r w:rsidR="00F873FF">
        <w:rPr>
          <w:rFonts w:asciiTheme="majorHAnsi" w:hAnsiTheme="majorHAnsi"/>
        </w:rPr>
        <w:t>sting housing commitments ar</w:t>
      </w:r>
      <w:r w:rsidR="00451838" w:rsidRPr="00451838">
        <w:rPr>
          <w:rFonts w:asciiTheme="majorHAnsi" w:hAnsiTheme="majorHAnsi"/>
        </w:rPr>
        <w:t>e expected to live in the Hendrix apartments.</w:t>
      </w:r>
      <w:r w:rsidR="000E7D7A">
        <w:rPr>
          <w:rFonts w:asciiTheme="majorHAnsi" w:hAnsiTheme="majorHAnsi"/>
        </w:rPr>
        <w:t xml:space="preserve"> </w:t>
      </w:r>
    </w:p>
    <w:p w14:paraId="797635E2" w14:textId="6561BC66" w:rsidR="00451838" w:rsidRPr="0064728D" w:rsidRDefault="00171EC5" w:rsidP="00451838">
      <w:pPr>
        <w:rPr>
          <w:rFonts w:asciiTheme="majorHAnsi" w:hAnsiTheme="majorHAnsi"/>
          <w:i/>
        </w:rPr>
      </w:pPr>
      <w:r w:rsidRPr="00171EC5">
        <w:rPr>
          <w:rFonts w:asciiTheme="majorHAnsi" w:hAnsiTheme="majorHAnsi"/>
          <w:u w:val="single"/>
        </w:rPr>
        <w:t>Other</w:t>
      </w:r>
      <w:r w:rsidR="0051771A">
        <w:rPr>
          <w:rFonts w:asciiTheme="majorHAnsi" w:hAnsiTheme="majorHAnsi"/>
        </w:rPr>
        <w:t>—</w:t>
      </w:r>
      <w:bookmarkStart w:id="0" w:name="_GoBack"/>
      <w:bookmarkEnd w:id="0"/>
      <w:r w:rsidR="00132F83">
        <w:rPr>
          <w:rFonts w:asciiTheme="majorHAnsi" w:hAnsiTheme="majorHAnsi"/>
        </w:rPr>
        <w:t xml:space="preserve">Note that </w:t>
      </w:r>
      <w:r w:rsidR="00C82C7D">
        <w:rPr>
          <w:rFonts w:asciiTheme="majorHAnsi" w:hAnsiTheme="majorHAnsi"/>
        </w:rPr>
        <w:t>Hendrix-Murphy</w:t>
      </w:r>
      <w:r w:rsidR="00451838" w:rsidRPr="00451838">
        <w:rPr>
          <w:rFonts w:asciiTheme="majorHAnsi" w:hAnsiTheme="majorHAnsi"/>
        </w:rPr>
        <w:t xml:space="preserve"> funding </w:t>
      </w:r>
      <w:r w:rsidR="00C82C7D">
        <w:rPr>
          <w:rFonts w:asciiTheme="majorHAnsi" w:hAnsiTheme="majorHAnsi"/>
        </w:rPr>
        <w:t>is not</w:t>
      </w:r>
      <w:r w:rsidR="00451838" w:rsidRPr="00451838">
        <w:rPr>
          <w:rFonts w:asciiTheme="majorHAnsi" w:hAnsiTheme="majorHAnsi"/>
        </w:rPr>
        <w:t xml:space="preserve"> </w:t>
      </w:r>
      <w:r w:rsidR="00132F83">
        <w:rPr>
          <w:rFonts w:asciiTheme="majorHAnsi" w:hAnsiTheme="majorHAnsi"/>
        </w:rPr>
        <w:t xml:space="preserve">normally </w:t>
      </w:r>
      <w:r w:rsidR="00451838" w:rsidRPr="00451838">
        <w:rPr>
          <w:rFonts w:asciiTheme="majorHAnsi" w:hAnsiTheme="majorHAnsi"/>
        </w:rPr>
        <w:t>awarded for:</w:t>
      </w:r>
    </w:p>
    <w:p w14:paraId="2599D063" w14:textId="168913F6" w:rsidR="00C074AC" w:rsidRDefault="00451838" w:rsidP="00451838">
      <w:pPr>
        <w:rPr>
          <w:rFonts w:asciiTheme="majorHAnsi" w:hAnsiTheme="majorHAnsi"/>
        </w:rPr>
      </w:pPr>
      <w:r w:rsidRPr="00451838">
        <w:rPr>
          <w:rFonts w:asciiTheme="majorHAnsi" w:hAnsiTheme="majorHAnsi"/>
        </w:rPr>
        <w:t>•</w:t>
      </w:r>
      <w:r w:rsidR="000E7D7A">
        <w:rPr>
          <w:rFonts w:asciiTheme="majorHAnsi" w:hAnsiTheme="majorHAnsi"/>
        </w:rPr>
        <w:t xml:space="preserve"> </w:t>
      </w:r>
      <w:r w:rsidR="00C074AC">
        <w:rPr>
          <w:rFonts w:asciiTheme="majorHAnsi" w:hAnsiTheme="majorHAnsi"/>
        </w:rPr>
        <w:t>books or other educational materials for background preparation;</w:t>
      </w:r>
    </w:p>
    <w:p w14:paraId="38ED8B55" w14:textId="6B96CFB9" w:rsidR="00451838" w:rsidRPr="00451838" w:rsidRDefault="00C074AC" w:rsidP="00451838">
      <w:pPr>
        <w:rPr>
          <w:rFonts w:asciiTheme="majorHAnsi" w:hAnsiTheme="majorHAnsi"/>
        </w:rPr>
      </w:pPr>
      <w:r w:rsidRPr="00451838">
        <w:rPr>
          <w:rFonts w:asciiTheme="majorHAnsi" w:hAnsiTheme="majorHAnsi"/>
        </w:rPr>
        <w:t>•</w:t>
      </w:r>
      <w:r w:rsidR="000E7D7A">
        <w:rPr>
          <w:rFonts w:asciiTheme="majorHAnsi" w:hAnsiTheme="majorHAnsi"/>
        </w:rPr>
        <w:t xml:space="preserve"> </w:t>
      </w:r>
      <w:r w:rsidR="00451838" w:rsidRPr="00451838">
        <w:rPr>
          <w:rFonts w:asciiTheme="majorHAnsi" w:hAnsiTheme="majorHAnsi"/>
        </w:rPr>
        <w:t>equipment or hardware;</w:t>
      </w:r>
    </w:p>
    <w:p w14:paraId="086B736A" w14:textId="4115BDE1" w:rsidR="00451838" w:rsidRPr="00451838" w:rsidRDefault="00451838" w:rsidP="00451838">
      <w:pPr>
        <w:rPr>
          <w:rFonts w:asciiTheme="majorHAnsi" w:hAnsiTheme="majorHAnsi"/>
        </w:rPr>
      </w:pPr>
      <w:r w:rsidRPr="00451838">
        <w:rPr>
          <w:rFonts w:asciiTheme="majorHAnsi" w:hAnsiTheme="majorHAnsi"/>
        </w:rPr>
        <w:t>•</w:t>
      </w:r>
      <w:r w:rsidR="000E7D7A">
        <w:rPr>
          <w:rFonts w:asciiTheme="majorHAnsi" w:hAnsiTheme="majorHAnsi"/>
        </w:rPr>
        <w:t xml:space="preserve"> </w:t>
      </w:r>
      <w:r w:rsidRPr="00451838">
        <w:rPr>
          <w:rFonts w:asciiTheme="majorHAnsi" w:hAnsiTheme="majorHAnsi"/>
        </w:rPr>
        <w:t>projects by seniors that take place predominantly or exclusively after their graduation;</w:t>
      </w:r>
      <w:r w:rsidR="00C82C7D">
        <w:rPr>
          <w:rFonts w:asciiTheme="majorHAnsi" w:hAnsiTheme="majorHAnsi"/>
        </w:rPr>
        <w:t xml:space="preserve"> </w:t>
      </w:r>
      <w:r w:rsidRPr="00451838">
        <w:rPr>
          <w:rFonts w:asciiTheme="majorHAnsi" w:hAnsiTheme="majorHAnsi"/>
        </w:rPr>
        <w:t>or</w:t>
      </w:r>
    </w:p>
    <w:p w14:paraId="1D375B0A" w14:textId="10365A08" w:rsidR="00451838" w:rsidRPr="00451838" w:rsidRDefault="00C82C7D" w:rsidP="00451838">
      <w:pPr>
        <w:rPr>
          <w:rFonts w:asciiTheme="majorHAnsi" w:hAnsiTheme="majorHAnsi"/>
        </w:rPr>
      </w:pPr>
      <w:r>
        <w:rPr>
          <w:rFonts w:asciiTheme="majorHAnsi" w:hAnsiTheme="majorHAnsi"/>
        </w:rPr>
        <w:t>•</w:t>
      </w:r>
      <w:r w:rsidR="000E7D7A">
        <w:rPr>
          <w:rFonts w:asciiTheme="majorHAnsi" w:hAnsiTheme="majorHAnsi"/>
        </w:rPr>
        <w:t xml:space="preserve"> </w:t>
      </w:r>
      <w:r>
        <w:rPr>
          <w:rFonts w:asciiTheme="majorHAnsi" w:hAnsiTheme="majorHAnsi"/>
        </w:rPr>
        <w:t xml:space="preserve">state-required expenses of travel abroad </w:t>
      </w:r>
      <w:r w:rsidR="00451838" w:rsidRPr="00451838">
        <w:rPr>
          <w:rFonts w:asciiTheme="majorHAnsi" w:hAnsiTheme="majorHAnsi"/>
        </w:rPr>
        <w:t>such as passpor</w:t>
      </w:r>
      <w:r>
        <w:rPr>
          <w:rFonts w:asciiTheme="majorHAnsi" w:hAnsiTheme="majorHAnsi"/>
        </w:rPr>
        <w:t>ts, visas, immunizations, etc.</w:t>
      </w:r>
    </w:p>
    <w:p w14:paraId="6FAC4494" w14:textId="77777777" w:rsidR="00451838" w:rsidRDefault="00451838" w:rsidP="00451838">
      <w:pPr>
        <w:rPr>
          <w:rFonts w:asciiTheme="majorHAnsi" w:hAnsiTheme="majorHAnsi"/>
        </w:rPr>
      </w:pPr>
    </w:p>
    <w:p w14:paraId="0E3A6CC7" w14:textId="2DAFF4D0" w:rsidR="0051771A" w:rsidRPr="0051771A" w:rsidRDefault="0051771A" w:rsidP="00451838">
      <w:pPr>
        <w:rPr>
          <w:rFonts w:asciiTheme="majorHAnsi" w:hAnsiTheme="majorHAnsi"/>
          <w:b/>
        </w:rPr>
      </w:pPr>
      <w:r w:rsidRPr="0051771A">
        <w:rPr>
          <w:rFonts w:asciiTheme="majorHAnsi" w:hAnsiTheme="majorHAnsi"/>
          <w:b/>
        </w:rPr>
        <w:t>Cost Offsets</w:t>
      </w:r>
    </w:p>
    <w:p w14:paraId="726BD3F9" w14:textId="290B122C" w:rsidR="0051771A" w:rsidRPr="00132F83" w:rsidRDefault="0051771A" w:rsidP="00451838">
      <w:pPr>
        <w:rPr>
          <w:rFonts w:asciiTheme="majorHAnsi" w:hAnsiTheme="majorHAnsi"/>
          <w:u w:val="single"/>
        </w:rPr>
      </w:pPr>
      <w:r w:rsidRPr="00132F83">
        <w:rPr>
          <w:rFonts w:asciiTheme="majorHAnsi" w:hAnsiTheme="majorHAnsi"/>
          <w:u w:val="single"/>
        </w:rPr>
        <w:t>Your Monetary Contribution</w:t>
      </w:r>
      <w:r w:rsidRPr="00132F83">
        <w:rPr>
          <w:rFonts w:asciiTheme="majorHAnsi" w:hAnsiTheme="majorHAnsi"/>
        </w:rPr>
        <w:t>—If possible, commit to an amount of personal funding you will contribute to this experience. As a rule of thumb, around $500 would be a</w:t>
      </w:r>
      <w:r w:rsidR="00D632E5" w:rsidRPr="00132F83">
        <w:rPr>
          <w:rFonts w:asciiTheme="majorHAnsi" w:hAnsiTheme="majorHAnsi"/>
        </w:rPr>
        <w:t xml:space="preserve"> typical student contribution for</w:t>
      </w:r>
      <w:r w:rsidRPr="00132F83">
        <w:rPr>
          <w:rFonts w:asciiTheme="majorHAnsi" w:hAnsiTheme="majorHAnsi"/>
        </w:rPr>
        <w:t xml:space="preserve"> a</w:t>
      </w:r>
      <w:r w:rsidR="00D632E5" w:rsidRPr="00132F83">
        <w:rPr>
          <w:rFonts w:asciiTheme="majorHAnsi" w:hAnsiTheme="majorHAnsi"/>
        </w:rPr>
        <w:t xml:space="preserve"> month-long experience abroad. </w:t>
      </w:r>
      <w:r w:rsidRPr="00132F83">
        <w:rPr>
          <w:rFonts w:asciiTheme="majorHAnsi" w:hAnsiTheme="majorHAnsi"/>
        </w:rPr>
        <w:t>This amount should go toward the main trip experience, not pleasure excursions or add-ons. (That is, you should not try to claim that you want to pay the extra fare to fly first-class, or go to an amusement park, and call that your student contribution.)</w:t>
      </w:r>
    </w:p>
    <w:p w14:paraId="547BED97" w14:textId="4B1D10E1" w:rsidR="0051771A" w:rsidRPr="00132F83" w:rsidRDefault="0051771A" w:rsidP="0051771A">
      <w:pPr>
        <w:tabs>
          <w:tab w:val="left" w:leader="underscore" w:pos="1440"/>
          <w:tab w:val="left" w:leader="underscore" w:pos="4320"/>
          <w:tab w:val="right" w:leader="underscore" w:pos="10080"/>
        </w:tabs>
        <w:rPr>
          <w:rFonts w:asciiTheme="majorHAnsi" w:hAnsiTheme="majorHAnsi"/>
        </w:rPr>
      </w:pPr>
      <w:r w:rsidRPr="00132F83">
        <w:rPr>
          <w:rFonts w:asciiTheme="majorHAnsi" w:hAnsiTheme="majorHAnsi"/>
          <w:u w:val="single"/>
        </w:rPr>
        <w:t>Other Grants or Funding</w:t>
      </w:r>
      <w:r w:rsidRPr="00132F83">
        <w:rPr>
          <w:rFonts w:asciiTheme="majorHAnsi" w:hAnsiTheme="majorHAnsi"/>
        </w:rPr>
        <w:t>—List and specify the amounts of any additional sources of funding for which you have applied or which you have already received, such as an Odyssey grant, other departmental or Hendrix grant, or external grant.</w:t>
      </w:r>
    </w:p>
    <w:p w14:paraId="0AC175F1" w14:textId="3284310F" w:rsidR="0051771A" w:rsidRPr="00132F83" w:rsidRDefault="0051771A" w:rsidP="0051771A">
      <w:pPr>
        <w:tabs>
          <w:tab w:val="left" w:leader="underscore" w:pos="1440"/>
          <w:tab w:val="left" w:leader="underscore" w:pos="4320"/>
          <w:tab w:val="right" w:leader="underscore" w:pos="10080"/>
        </w:tabs>
        <w:rPr>
          <w:rFonts w:asciiTheme="majorHAnsi" w:hAnsiTheme="majorHAnsi"/>
        </w:rPr>
      </w:pPr>
      <w:r w:rsidRPr="00132F83">
        <w:rPr>
          <w:rFonts w:asciiTheme="majorHAnsi" w:hAnsiTheme="majorHAnsi"/>
          <w:u w:val="single"/>
        </w:rPr>
        <w:t>In-Kind Non-Cash Donations</w:t>
      </w:r>
      <w:r w:rsidRPr="00132F83">
        <w:rPr>
          <w:rFonts w:asciiTheme="majorHAnsi" w:hAnsiTheme="majorHAnsi"/>
        </w:rPr>
        <w:t xml:space="preserve">—Show any in-kind contributions to the trip and their </w:t>
      </w:r>
    </w:p>
    <w:p w14:paraId="3AD655EC" w14:textId="0D6581D4" w:rsidR="0051771A" w:rsidRPr="00132F83" w:rsidRDefault="0051771A" w:rsidP="0051771A">
      <w:pPr>
        <w:tabs>
          <w:tab w:val="left" w:leader="underscore" w:pos="1440"/>
          <w:tab w:val="left" w:leader="underscore" w:pos="4320"/>
          <w:tab w:val="right" w:leader="underscore" w:pos="10080"/>
        </w:tabs>
        <w:rPr>
          <w:rFonts w:asciiTheme="majorHAnsi" w:hAnsiTheme="majorHAnsi"/>
        </w:rPr>
      </w:pPr>
      <w:r w:rsidRPr="00132F83">
        <w:rPr>
          <w:rFonts w:asciiTheme="majorHAnsi" w:hAnsiTheme="majorHAnsi"/>
        </w:rPr>
        <w:t xml:space="preserve">estimated value (for example, if you are staying with family and thus do not have </w:t>
      </w:r>
    </w:p>
    <w:p w14:paraId="0E2D303F" w14:textId="28C4E32C" w:rsidR="0051771A" w:rsidRPr="00132F83" w:rsidRDefault="0051771A" w:rsidP="0051771A">
      <w:pPr>
        <w:tabs>
          <w:tab w:val="left" w:leader="underscore" w:pos="1440"/>
          <w:tab w:val="left" w:leader="underscore" w:pos="4320"/>
          <w:tab w:val="right" w:leader="underscore" w:pos="10080"/>
        </w:tabs>
        <w:rPr>
          <w:rFonts w:asciiTheme="majorHAnsi" w:hAnsiTheme="majorHAnsi"/>
        </w:rPr>
      </w:pPr>
      <w:r w:rsidRPr="00132F83">
        <w:rPr>
          <w:rFonts w:asciiTheme="majorHAnsi" w:hAnsiTheme="majorHAnsi"/>
        </w:rPr>
        <w:t>lodging expenses; special discounts or fee waivers; comped meals; etc.)</w:t>
      </w:r>
      <w:r w:rsidR="00D632E5" w:rsidRPr="00132F83">
        <w:rPr>
          <w:rFonts w:asciiTheme="majorHAnsi" w:hAnsiTheme="majorHAnsi"/>
        </w:rPr>
        <w:t>.</w:t>
      </w:r>
      <w:r w:rsidRPr="00132F83">
        <w:rPr>
          <w:rFonts w:asciiTheme="majorHAnsi" w:hAnsiTheme="majorHAnsi"/>
        </w:rPr>
        <w:t xml:space="preserve">  </w:t>
      </w:r>
    </w:p>
    <w:p w14:paraId="39E81AF1" w14:textId="4749D498" w:rsidR="0051771A" w:rsidRPr="00132F83" w:rsidRDefault="0051771A" w:rsidP="0051771A">
      <w:pPr>
        <w:tabs>
          <w:tab w:val="left" w:leader="underscore" w:pos="1440"/>
          <w:tab w:val="left" w:leader="underscore" w:pos="4320"/>
          <w:tab w:val="right" w:leader="underscore" w:pos="10080"/>
        </w:tabs>
        <w:rPr>
          <w:rFonts w:asciiTheme="majorHAnsi" w:hAnsiTheme="majorHAnsi"/>
          <w:b/>
        </w:rPr>
      </w:pPr>
      <w:r w:rsidRPr="00132F83">
        <w:rPr>
          <w:rFonts w:asciiTheme="majorHAnsi" w:hAnsiTheme="majorHAnsi"/>
          <w:b/>
        </w:rPr>
        <w:t xml:space="preserve">Murphy Scholars only: </w:t>
      </w:r>
      <w:r w:rsidRPr="00132F83">
        <w:rPr>
          <w:rFonts w:asciiTheme="majorHAnsi" w:hAnsiTheme="majorHAnsi"/>
          <w:u w:val="single"/>
        </w:rPr>
        <w:t>Amount To Be Applied from your Murphy Scholar Study-Travel Allowance Fund</w:t>
      </w:r>
      <w:r w:rsidRPr="00132F83">
        <w:rPr>
          <w:rFonts w:asciiTheme="majorHAnsi" w:hAnsiTheme="majorHAnsi"/>
        </w:rPr>
        <w:t xml:space="preserve"> </w:t>
      </w:r>
    </w:p>
    <w:p w14:paraId="28E59ED1" w14:textId="2187F0AE" w:rsidR="0051771A" w:rsidRPr="00132F83" w:rsidRDefault="0051771A" w:rsidP="000902E9">
      <w:pPr>
        <w:tabs>
          <w:tab w:val="left" w:leader="underscore" w:pos="1440"/>
          <w:tab w:val="left" w:leader="underscore" w:pos="4320"/>
          <w:tab w:val="right" w:leader="underscore" w:pos="10080"/>
        </w:tabs>
        <w:rPr>
          <w:rFonts w:asciiTheme="majorHAnsi" w:hAnsiTheme="majorHAnsi"/>
        </w:rPr>
      </w:pPr>
      <w:r w:rsidRPr="00132F83">
        <w:rPr>
          <w:rFonts w:asciiTheme="majorHAnsi" w:hAnsiTheme="majorHAnsi"/>
          <w:b/>
        </w:rPr>
        <w:t>(Murphy Scholars only,</w:t>
      </w:r>
      <w:r w:rsidR="000902E9" w:rsidRPr="00132F83">
        <w:rPr>
          <w:rFonts w:asciiTheme="majorHAnsi" w:hAnsiTheme="majorHAnsi"/>
        </w:rPr>
        <w:t xml:space="preserve"> please note that y</w:t>
      </w:r>
      <w:r w:rsidRPr="00132F83">
        <w:rPr>
          <w:rFonts w:asciiTheme="majorHAnsi" w:hAnsiTheme="majorHAnsi"/>
        </w:rPr>
        <w:t xml:space="preserve">ou must use your Murphy Scholar Funds in entirety before requesting funding from other campus sources. Some exceptions apply; for details, see </w:t>
      </w:r>
      <w:r w:rsidRPr="00132F83">
        <w:rPr>
          <w:rFonts w:asciiTheme="majorHAnsi" w:hAnsiTheme="majorHAnsi"/>
          <w:i/>
        </w:rPr>
        <w:t>Hendrix-Murphy Proposal Guidelines.</w:t>
      </w:r>
      <w:r w:rsidR="000902E9" w:rsidRPr="00132F83">
        <w:rPr>
          <w:rFonts w:asciiTheme="majorHAnsi" w:hAnsiTheme="majorHAnsi"/>
          <w:i/>
        </w:rPr>
        <w:t>)</w:t>
      </w:r>
      <w:r w:rsidR="000902E9" w:rsidRPr="00132F83">
        <w:rPr>
          <w:rFonts w:asciiTheme="majorHAnsi" w:hAnsiTheme="majorHAnsi"/>
        </w:rPr>
        <w:t xml:space="preserve"> </w:t>
      </w:r>
    </w:p>
    <w:p w14:paraId="7728FFFA" w14:textId="77777777" w:rsidR="000902E9" w:rsidRPr="000902E9" w:rsidRDefault="000902E9" w:rsidP="000902E9">
      <w:pPr>
        <w:tabs>
          <w:tab w:val="left" w:leader="underscore" w:pos="1440"/>
          <w:tab w:val="left" w:leader="underscore" w:pos="4320"/>
          <w:tab w:val="right" w:leader="underscore" w:pos="10080"/>
        </w:tabs>
        <w:rPr>
          <w:rFonts w:asciiTheme="majorHAnsi" w:hAnsiTheme="majorHAnsi"/>
          <w:sz w:val="22"/>
          <w:szCs w:val="22"/>
        </w:rPr>
      </w:pPr>
    </w:p>
    <w:p w14:paraId="304DB275" w14:textId="058ADF6A" w:rsidR="002F548E" w:rsidRPr="000902E9" w:rsidRDefault="000E7D7A" w:rsidP="00451838">
      <w:pPr>
        <w:rPr>
          <w:rFonts w:asciiTheme="majorHAnsi" w:hAnsiTheme="majorHAnsi"/>
        </w:rPr>
      </w:pPr>
      <w:r w:rsidRPr="000902E9">
        <w:rPr>
          <w:rFonts w:asciiTheme="majorHAnsi" w:hAnsiTheme="majorHAnsi"/>
          <w:b/>
        </w:rPr>
        <w:t xml:space="preserve">Initial and </w:t>
      </w:r>
      <w:r w:rsidR="000902E9" w:rsidRPr="000902E9">
        <w:rPr>
          <w:rFonts w:asciiTheme="majorHAnsi" w:hAnsiTheme="majorHAnsi"/>
          <w:b/>
        </w:rPr>
        <w:t>sign</w:t>
      </w:r>
      <w:r w:rsidRPr="000902E9">
        <w:rPr>
          <w:rFonts w:asciiTheme="majorHAnsi" w:hAnsiTheme="majorHAnsi"/>
        </w:rPr>
        <w:t xml:space="preserve">  </w:t>
      </w:r>
    </w:p>
    <w:p w14:paraId="7AF0FF92" w14:textId="77777777" w:rsidR="000902E9" w:rsidRDefault="002F548E" w:rsidP="00451838">
      <w:pPr>
        <w:rPr>
          <w:rFonts w:asciiTheme="majorHAnsi" w:hAnsiTheme="majorHAnsi"/>
        </w:rPr>
      </w:pPr>
      <w:r>
        <w:rPr>
          <w:rFonts w:asciiTheme="majorHAnsi" w:hAnsiTheme="majorHAnsi"/>
        </w:rPr>
        <w:t xml:space="preserve">By initialing and signing your proposal form, you acknowledge your awareness that receiving an award will entail certain obligations on your part. </w:t>
      </w:r>
      <w:r w:rsidR="000902E9">
        <w:rPr>
          <w:rFonts w:asciiTheme="majorHAnsi" w:hAnsiTheme="majorHAnsi"/>
        </w:rPr>
        <w:t>These will be spelled out in the award letter that comes with your notification.</w:t>
      </w:r>
    </w:p>
    <w:p w14:paraId="56C025FF" w14:textId="77777777" w:rsidR="000902E9" w:rsidRDefault="000902E9" w:rsidP="00451838">
      <w:pPr>
        <w:rPr>
          <w:rFonts w:asciiTheme="majorHAnsi" w:hAnsiTheme="majorHAnsi"/>
        </w:rPr>
      </w:pPr>
    </w:p>
    <w:p w14:paraId="5E2D0255" w14:textId="77777777" w:rsidR="00172122" w:rsidRDefault="00172122" w:rsidP="00172122">
      <w:pPr>
        <w:rPr>
          <w:rFonts w:asciiTheme="majorHAnsi" w:hAnsiTheme="majorHAnsi"/>
          <w:b/>
          <w:sz w:val="28"/>
          <w:szCs w:val="28"/>
        </w:rPr>
      </w:pPr>
      <w:r w:rsidRPr="00172122">
        <w:rPr>
          <w:rFonts w:asciiTheme="majorHAnsi" w:hAnsiTheme="majorHAnsi"/>
          <w:b/>
          <w:sz w:val="28"/>
          <w:szCs w:val="28"/>
        </w:rPr>
        <w:t>VII.  Once You Are Funded</w:t>
      </w:r>
    </w:p>
    <w:p w14:paraId="1554583D" w14:textId="560CB465" w:rsidR="00172122" w:rsidRPr="00172122" w:rsidRDefault="00172122" w:rsidP="00172122">
      <w:pPr>
        <w:rPr>
          <w:rFonts w:asciiTheme="majorHAnsi" w:hAnsiTheme="majorHAnsi"/>
          <w:b/>
          <w:sz w:val="28"/>
          <w:szCs w:val="28"/>
        </w:rPr>
      </w:pPr>
      <w:r w:rsidRPr="00172122">
        <w:rPr>
          <w:rFonts w:asciiTheme="majorHAnsi" w:hAnsiTheme="majorHAnsi"/>
        </w:rPr>
        <w:t>Within three to four weeks of the proposal deadline, applicants will be notified by email whether their project has been approved for credit and/or funding.  An award letter attached to the email will supply details about the terms and conditions of the funding. Recipients will</w:t>
      </w:r>
      <w:r>
        <w:rPr>
          <w:rFonts w:asciiTheme="majorHAnsi" w:hAnsiTheme="majorHAnsi"/>
          <w:b/>
          <w:sz w:val="28"/>
          <w:szCs w:val="28"/>
        </w:rPr>
        <w:t xml:space="preserve"> </w:t>
      </w:r>
      <w:r>
        <w:rPr>
          <w:rFonts w:asciiTheme="majorHAnsi" w:hAnsiTheme="majorHAnsi"/>
        </w:rPr>
        <w:t>work with the Foundation’s Office and Building Manager, Ms. Sarah Engeler-Young, to arrange for the disbursement of funds. Please note the following policies:</w:t>
      </w:r>
    </w:p>
    <w:p w14:paraId="5FC9DBC6" w14:textId="77777777" w:rsidR="00172122" w:rsidRPr="000B7511" w:rsidRDefault="00172122" w:rsidP="00172122">
      <w:pPr>
        <w:ind w:firstLine="360"/>
        <w:rPr>
          <w:rFonts w:asciiTheme="majorHAnsi" w:hAnsiTheme="majorHAnsi"/>
        </w:rPr>
      </w:pPr>
    </w:p>
    <w:p w14:paraId="5E011CEF" w14:textId="77777777" w:rsidR="00172122" w:rsidRPr="000B7511" w:rsidRDefault="00172122" w:rsidP="00172122">
      <w:pPr>
        <w:pStyle w:val="ListParagraph"/>
        <w:numPr>
          <w:ilvl w:val="0"/>
          <w:numId w:val="6"/>
        </w:numPr>
        <w:rPr>
          <w:rFonts w:asciiTheme="majorHAnsi" w:hAnsiTheme="majorHAnsi"/>
        </w:rPr>
      </w:pPr>
      <w:r w:rsidRPr="000B7511">
        <w:rPr>
          <w:rFonts w:asciiTheme="majorHAnsi" w:hAnsiTheme="majorHAnsi"/>
        </w:rPr>
        <w:t>Your award may be less than your request. If possible, develop a contingency plan to pay for non-covered expenses, or alter your plans accordingly.</w:t>
      </w:r>
    </w:p>
    <w:p w14:paraId="6BBFED24" w14:textId="77777777" w:rsidR="00172122" w:rsidRDefault="00172122" w:rsidP="00172122">
      <w:pPr>
        <w:pStyle w:val="ListParagraph"/>
        <w:numPr>
          <w:ilvl w:val="0"/>
          <w:numId w:val="1"/>
        </w:numPr>
        <w:rPr>
          <w:rFonts w:asciiTheme="majorHAnsi" w:hAnsiTheme="majorHAnsi"/>
        </w:rPr>
      </w:pPr>
      <w:r w:rsidRPr="006F4B30">
        <w:rPr>
          <w:rFonts w:asciiTheme="majorHAnsi" w:hAnsiTheme="majorHAnsi"/>
        </w:rPr>
        <w:t>The Hendrix-Murphy Foundation Office will prepay as many items on your budget as possible.</w:t>
      </w:r>
      <w:r>
        <w:rPr>
          <w:rFonts w:asciiTheme="majorHAnsi" w:hAnsiTheme="majorHAnsi"/>
        </w:rPr>
        <w:t xml:space="preserve"> The preferred method is for you to pay them with a personal credit card and then seek reimbursement by bringing or emailing your carefully documented receipts to Ms. Engeler-Young. Reimbursement checks will usually be issued within 7–10 days.</w:t>
      </w:r>
    </w:p>
    <w:p w14:paraId="3CF962A2" w14:textId="77777777" w:rsidR="00172122" w:rsidRPr="006F4B30" w:rsidRDefault="00172122" w:rsidP="00172122">
      <w:pPr>
        <w:pStyle w:val="ListParagraph"/>
        <w:numPr>
          <w:ilvl w:val="0"/>
          <w:numId w:val="1"/>
        </w:numPr>
        <w:rPr>
          <w:rFonts w:asciiTheme="majorHAnsi" w:hAnsiTheme="majorHAnsi"/>
        </w:rPr>
      </w:pPr>
      <w:r>
        <w:rPr>
          <w:rFonts w:asciiTheme="majorHAnsi" w:hAnsiTheme="majorHAnsi"/>
        </w:rPr>
        <w:t>Electronic receipts are preferred. Paper receipts are also acceptable.</w:t>
      </w:r>
    </w:p>
    <w:p w14:paraId="4649B1B3" w14:textId="77777777" w:rsidR="00172122" w:rsidRDefault="00172122" w:rsidP="00172122">
      <w:pPr>
        <w:pStyle w:val="ListParagraph"/>
        <w:numPr>
          <w:ilvl w:val="0"/>
          <w:numId w:val="1"/>
        </w:numPr>
        <w:rPr>
          <w:rFonts w:asciiTheme="majorHAnsi" w:hAnsiTheme="majorHAnsi"/>
        </w:rPr>
      </w:pPr>
      <w:r>
        <w:rPr>
          <w:rFonts w:asciiTheme="majorHAnsi" w:hAnsiTheme="majorHAnsi"/>
        </w:rPr>
        <w:t>In order to be reimbursed</w:t>
      </w:r>
      <w:r w:rsidRPr="006F4B30">
        <w:rPr>
          <w:rFonts w:asciiTheme="majorHAnsi" w:hAnsiTheme="majorHAnsi"/>
        </w:rPr>
        <w:t>, you must bring</w:t>
      </w:r>
      <w:r>
        <w:rPr>
          <w:rFonts w:asciiTheme="majorHAnsi" w:hAnsiTheme="majorHAnsi"/>
        </w:rPr>
        <w:t xml:space="preserve"> or send</w:t>
      </w:r>
      <w:r w:rsidRPr="006F4B30">
        <w:rPr>
          <w:rFonts w:asciiTheme="majorHAnsi" w:hAnsiTheme="majorHAnsi"/>
        </w:rPr>
        <w:t xml:space="preserve"> receipts </w:t>
      </w:r>
      <w:r>
        <w:rPr>
          <w:rFonts w:asciiTheme="majorHAnsi" w:hAnsiTheme="majorHAnsi"/>
        </w:rPr>
        <w:t>to the Hendrix-Murphy Foundation office</w:t>
      </w:r>
      <w:r w:rsidRPr="006F4B30">
        <w:rPr>
          <w:rFonts w:asciiTheme="majorHAnsi" w:hAnsiTheme="majorHAnsi"/>
        </w:rPr>
        <w:t>.</w:t>
      </w:r>
      <w:r>
        <w:rPr>
          <w:rFonts w:asciiTheme="majorHAnsi" w:hAnsiTheme="majorHAnsi"/>
        </w:rPr>
        <w:t xml:space="preserve"> </w:t>
      </w:r>
      <w:r w:rsidRPr="006F4B30">
        <w:rPr>
          <w:rFonts w:asciiTheme="majorHAnsi" w:hAnsiTheme="majorHAnsi"/>
        </w:rPr>
        <w:t>One exception to this policy is mileage, for which no receipts are required. Instead, submit the total number of miles driven</w:t>
      </w:r>
      <w:r>
        <w:rPr>
          <w:rFonts w:asciiTheme="majorHAnsi" w:hAnsiTheme="majorHAnsi"/>
        </w:rPr>
        <w:t>; you’ll be reimbursed at the current federal rate</w:t>
      </w:r>
      <w:r w:rsidRPr="006F4B30">
        <w:rPr>
          <w:rFonts w:asciiTheme="majorHAnsi" w:hAnsiTheme="majorHAnsi"/>
        </w:rPr>
        <w:t>.</w:t>
      </w:r>
    </w:p>
    <w:p w14:paraId="1432F97F" w14:textId="77777777" w:rsidR="00172122" w:rsidRPr="006F4B30" w:rsidRDefault="00172122" w:rsidP="00172122">
      <w:pPr>
        <w:pStyle w:val="ListParagraph"/>
        <w:numPr>
          <w:ilvl w:val="0"/>
          <w:numId w:val="1"/>
        </w:numPr>
        <w:rPr>
          <w:rFonts w:asciiTheme="majorHAnsi" w:hAnsiTheme="majorHAnsi"/>
        </w:rPr>
      </w:pPr>
      <w:r>
        <w:rPr>
          <w:rFonts w:asciiTheme="majorHAnsi" w:hAnsiTheme="majorHAnsi"/>
        </w:rPr>
        <w:t>Airfare: Conduct your own search for the flights that meet your travel needs (coach level only, to and from the destination described in your project narrative, or the equivalent). You may then either book the flight and pay for it with a personal credit card through the process described above (preferred method), or make an appointment with Ms. Engeler-Young to book the flight directly through the Hendrix-Murphy Foundation Office.</w:t>
      </w:r>
    </w:p>
    <w:p w14:paraId="029A2BF9" w14:textId="51A12C88" w:rsidR="00172122" w:rsidRPr="006F4B30" w:rsidRDefault="00172122" w:rsidP="00172122">
      <w:pPr>
        <w:pStyle w:val="ListParagraph"/>
        <w:numPr>
          <w:ilvl w:val="0"/>
          <w:numId w:val="1"/>
        </w:numPr>
        <w:rPr>
          <w:rFonts w:asciiTheme="majorHAnsi" w:hAnsiTheme="majorHAnsi"/>
        </w:rPr>
      </w:pPr>
      <w:r w:rsidRPr="006F4B30">
        <w:rPr>
          <w:rFonts w:asciiTheme="majorHAnsi" w:hAnsiTheme="majorHAnsi"/>
        </w:rPr>
        <w:t>Cash advances will be issued only for per diems for meals</w:t>
      </w:r>
      <w:r>
        <w:rPr>
          <w:rFonts w:asciiTheme="majorHAnsi" w:hAnsiTheme="majorHAnsi"/>
        </w:rPr>
        <w:t xml:space="preserve"> and incidentals</w:t>
      </w:r>
      <w:r w:rsidRPr="006F4B30">
        <w:rPr>
          <w:rFonts w:asciiTheme="majorHAnsi" w:hAnsiTheme="majorHAnsi"/>
        </w:rPr>
        <w:t>, currently</w:t>
      </w:r>
      <w:r>
        <w:rPr>
          <w:rFonts w:asciiTheme="majorHAnsi" w:hAnsiTheme="majorHAnsi"/>
        </w:rPr>
        <w:t xml:space="preserve"> up to</w:t>
      </w:r>
      <w:r w:rsidRPr="006F4B30">
        <w:rPr>
          <w:rFonts w:asciiTheme="majorHAnsi" w:hAnsiTheme="majorHAnsi"/>
        </w:rPr>
        <w:t xml:space="preserve"> $35 per day </w:t>
      </w:r>
      <w:r>
        <w:rPr>
          <w:rFonts w:asciiTheme="majorHAnsi" w:hAnsiTheme="majorHAnsi"/>
        </w:rPr>
        <w:t>depending on locale</w:t>
      </w:r>
      <w:r w:rsidRPr="006F4B30">
        <w:rPr>
          <w:rFonts w:asciiTheme="majorHAnsi" w:hAnsiTheme="majorHAnsi"/>
        </w:rPr>
        <w:t xml:space="preserve">. </w:t>
      </w:r>
      <w:r w:rsidR="00132F83">
        <w:rPr>
          <w:rFonts w:asciiTheme="majorHAnsi" w:hAnsiTheme="majorHAnsi"/>
        </w:rPr>
        <w:t>As mentioned above, the Foundation reserves the right to limit the number of days for which the per diem rate may be applied.</w:t>
      </w:r>
    </w:p>
    <w:p w14:paraId="6F9590B9" w14:textId="77777777" w:rsidR="00172122" w:rsidRPr="004F5B6F" w:rsidRDefault="00172122" w:rsidP="00172122">
      <w:pPr>
        <w:pStyle w:val="ListParagraph"/>
        <w:numPr>
          <w:ilvl w:val="0"/>
          <w:numId w:val="1"/>
        </w:numPr>
        <w:rPr>
          <w:rFonts w:asciiTheme="majorHAnsi" w:hAnsiTheme="majorHAnsi"/>
          <w:b/>
        </w:rPr>
      </w:pPr>
      <w:r w:rsidRPr="006F4B30">
        <w:rPr>
          <w:rFonts w:asciiTheme="majorHAnsi" w:hAnsiTheme="majorHAnsi"/>
        </w:rPr>
        <w:t>Stipends are paid through the Hendrix College payroll office.</w:t>
      </w:r>
      <w:r>
        <w:rPr>
          <w:rFonts w:asciiTheme="majorHAnsi" w:hAnsiTheme="majorHAnsi"/>
        </w:rPr>
        <w:t xml:space="preserve"> </w:t>
      </w:r>
      <w:r w:rsidRPr="006F4B30">
        <w:rPr>
          <w:rFonts w:asciiTheme="majorHAnsi" w:hAnsiTheme="majorHAnsi"/>
        </w:rPr>
        <w:t>The required paperwork must be completed before stipends can be issued.</w:t>
      </w:r>
      <w:r>
        <w:rPr>
          <w:rFonts w:asciiTheme="majorHAnsi" w:hAnsiTheme="majorHAnsi"/>
        </w:rPr>
        <w:t xml:space="preserve"> </w:t>
      </w:r>
      <w:r>
        <w:rPr>
          <w:rFonts w:asciiTheme="majorHAnsi" w:hAnsiTheme="majorHAnsi"/>
          <w:b/>
        </w:rPr>
        <w:t>Since stipends are considered taxable income by the Internal Revenue Service, t</w:t>
      </w:r>
      <w:r w:rsidRPr="004F5B6F">
        <w:rPr>
          <w:rFonts w:asciiTheme="majorHAnsi" w:hAnsiTheme="majorHAnsi"/>
          <w:b/>
        </w:rPr>
        <w:t xml:space="preserve">axes will be withheld from your </w:t>
      </w:r>
      <w:r>
        <w:rPr>
          <w:rFonts w:asciiTheme="majorHAnsi" w:hAnsiTheme="majorHAnsi"/>
          <w:b/>
        </w:rPr>
        <w:t>stipend as if it were a paycheck</w:t>
      </w:r>
      <w:r w:rsidRPr="004F5B6F">
        <w:rPr>
          <w:rFonts w:asciiTheme="majorHAnsi" w:hAnsiTheme="majorHAnsi"/>
          <w:b/>
        </w:rPr>
        <w:t>.</w:t>
      </w:r>
    </w:p>
    <w:p w14:paraId="57DDFBEC" w14:textId="77777777" w:rsidR="00172122" w:rsidRDefault="00172122" w:rsidP="00172122">
      <w:pPr>
        <w:pStyle w:val="ListParagraph"/>
        <w:numPr>
          <w:ilvl w:val="0"/>
          <w:numId w:val="1"/>
        </w:numPr>
        <w:rPr>
          <w:rFonts w:asciiTheme="majorHAnsi" w:hAnsiTheme="majorHAnsi"/>
        </w:rPr>
      </w:pPr>
      <w:r w:rsidRPr="006F4B30">
        <w:rPr>
          <w:rFonts w:asciiTheme="majorHAnsi" w:hAnsiTheme="majorHAnsi"/>
        </w:rPr>
        <w:t>If you are awarded funding for campus housing, those fees will be paid on your behalf to the Business Office. Please note that Hendrix-Murphy does not pay for associated utilities.</w:t>
      </w:r>
    </w:p>
    <w:p w14:paraId="662AB1C7" w14:textId="77777777" w:rsidR="00172122" w:rsidRPr="00172122" w:rsidRDefault="00172122" w:rsidP="00172122">
      <w:pPr>
        <w:pStyle w:val="ListParagraph"/>
        <w:numPr>
          <w:ilvl w:val="0"/>
          <w:numId w:val="1"/>
        </w:numPr>
        <w:rPr>
          <w:rFonts w:asciiTheme="majorHAnsi" w:hAnsiTheme="majorHAnsi"/>
        </w:rPr>
      </w:pPr>
      <w:r w:rsidRPr="00172122">
        <w:rPr>
          <w:rFonts w:asciiTheme="majorHAnsi" w:hAnsiTheme="majorHAnsi"/>
        </w:rPr>
        <w:t xml:space="preserve">Evaluations and/or reflections will be due 30 days from the end of your project. </w:t>
      </w:r>
    </w:p>
    <w:p w14:paraId="422D7D3F" w14:textId="77777777" w:rsidR="00172122" w:rsidRPr="006F4B30" w:rsidRDefault="00172122" w:rsidP="00172122">
      <w:pPr>
        <w:pStyle w:val="ListParagraph"/>
        <w:rPr>
          <w:rFonts w:asciiTheme="majorHAnsi" w:hAnsiTheme="majorHAnsi"/>
        </w:rPr>
      </w:pPr>
    </w:p>
    <w:p w14:paraId="4C63794B" w14:textId="4F6ACC9E" w:rsidR="00172122" w:rsidRPr="00451838" w:rsidRDefault="00172122" w:rsidP="00172122">
      <w:pPr>
        <w:ind w:firstLine="360"/>
        <w:rPr>
          <w:rFonts w:asciiTheme="majorHAnsi" w:hAnsiTheme="majorHAnsi"/>
        </w:rPr>
      </w:pPr>
      <w:r>
        <w:rPr>
          <w:rFonts w:asciiTheme="majorHAnsi" w:hAnsiTheme="majorHAnsi"/>
        </w:rPr>
        <w:t xml:space="preserve">5. </w:t>
      </w:r>
      <w:r w:rsidRPr="00451838">
        <w:rPr>
          <w:rFonts w:asciiTheme="majorHAnsi" w:hAnsiTheme="majorHAnsi"/>
        </w:rPr>
        <w:t xml:space="preserve">All funds must be used and all documentation submitted </w:t>
      </w:r>
      <w:r w:rsidR="00132F83">
        <w:rPr>
          <w:rFonts w:asciiTheme="majorHAnsi" w:hAnsiTheme="majorHAnsi"/>
        </w:rPr>
        <w:t xml:space="preserve">in a timely manner by the deadline stated in your award letter.  </w:t>
      </w:r>
      <w:r w:rsidRPr="00451838">
        <w:rPr>
          <w:rFonts w:asciiTheme="majorHAnsi" w:hAnsiTheme="majorHAnsi"/>
        </w:rPr>
        <w:t xml:space="preserve">Any unexpended funds from your grant will be retained by the </w:t>
      </w:r>
      <w:r>
        <w:rPr>
          <w:rFonts w:asciiTheme="majorHAnsi" w:hAnsiTheme="majorHAnsi"/>
        </w:rPr>
        <w:t>Hendrix-Murphy Foundation</w:t>
      </w:r>
      <w:r w:rsidRPr="00451838">
        <w:rPr>
          <w:rFonts w:asciiTheme="majorHAnsi" w:hAnsiTheme="majorHAnsi"/>
        </w:rPr>
        <w:t xml:space="preserve">. </w:t>
      </w:r>
    </w:p>
    <w:p w14:paraId="1F310A97" w14:textId="77777777" w:rsidR="00172122" w:rsidRDefault="00172122" w:rsidP="00172122"/>
    <w:p w14:paraId="4DB434A4" w14:textId="77777777" w:rsidR="00172122" w:rsidRPr="002C394E" w:rsidRDefault="00172122" w:rsidP="00172122">
      <w:pPr>
        <w:rPr>
          <w:rFonts w:asciiTheme="majorHAnsi" w:hAnsiTheme="majorHAnsi"/>
          <w:b/>
          <w:i/>
          <w:sz w:val="28"/>
          <w:szCs w:val="28"/>
        </w:rPr>
      </w:pPr>
    </w:p>
    <w:sectPr w:rsidR="00172122" w:rsidRPr="002C394E" w:rsidSect="006A5A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195B"/>
    <w:multiLevelType w:val="hybridMultilevel"/>
    <w:tmpl w:val="FEEA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97A79"/>
    <w:multiLevelType w:val="hybridMultilevel"/>
    <w:tmpl w:val="6F0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01AA8"/>
    <w:multiLevelType w:val="hybridMultilevel"/>
    <w:tmpl w:val="B92E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18173A"/>
    <w:multiLevelType w:val="hybridMultilevel"/>
    <w:tmpl w:val="7E46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16708"/>
    <w:multiLevelType w:val="hybridMultilevel"/>
    <w:tmpl w:val="D5E0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4C3254"/>
    <w:multiLevelType w:val="hybridMultilevel"/>
    <w:tmpl w:val="8586FF5A"/>
    <w:lvl w:ilvl="0" w:tplc="49A493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FE416A"/>
    <w:multiLevelType w:val="hybridMultilevel"/>
    <w:tmpl w:val="9136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0F443D"/>
    <w:multiLevelType w:val="hybridMultilevel"/>
    <w:tmpl w:val="2330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38"/>
    <w:rsid w:val="000070CB"/>
    <w:rsid w:val="00047138"/>
    <w:rsid w:val="000902E9"/>
    <w:rsid w:val="000A62D9"/>
    <w:rsid w:val="000B6B85"/>
    <w:rsid w:val="000B7511"/>
    <w:rsid w:val="000C5326"/>
    <w:rsid w:val="000C5D47"/>
    <w:rsid w:val="000E7D7A"/>
    <w:rsid w:val="000F0628"/>
    <w:rsid w:val="00132F83"/>
    <w:rsid w:val="00137729"/>
    <w:rsid w:val="00163113"/>
    <w:rsid w:val="00171EC5"/>
    <w:rsid w:val="00172122"/>
    <w:rsid w:val="00185798"/>
    <w:rsid w:val="00196181"/>
    <w:rsid w:val="001A2AEF"/>
    <w:rsid w:val="001B0DB4"/>
    <w:rsid w:val="001B1301"/>
    <w:rsid w:val="001E43AB"/>
    <w:rsid w:val="001E5A5B"/>
    <w:rsid w:val="001F2233"/>
    <w:rsid w:val="002041C8"/>
    <w:rsid w:val="0020455E"/>
    <w:rsid w:val="00214726"/>
    <w:rsid w:val="00240757"/>
    <w:rsid w:val="002630F3"/>
    <w:rsid w:val="002760DB"/>
    <w:rsid w:val="00276D7B"/>
    <w:rsid w:val="002C01CD"/>
    <w:rsid w:val="002C394E"/>
    <w:rsid w:val="002F548E"/>
    <w:rsid w:val="003170FD"/>
    <w:rsid w:val="00324A58"/>
    <w:rsid w:val="00350EF0"/>
    <w:rsid w:val="00353428"/>
    <w:rsid w:val="00355E3B"/>
    <w:rsid w:val="00367DE0"/>
    <w:rsid w:val="00393089"/>
    <w:rsid w:val="003A2CF5"/>
    <w:rsid w:val="003A50D2"/>
    <w:rsid w:val="00451838"/>
    <w:rsid w:val="00452CBB"/>
    <w:rsid w:val="00456C8D"/>
    <w:rsid w:val="00472C17"/>
    <w:rsid w:val="004F5B6F"/>
    <w:rsid w:val="0051771A"/>
    <w:rsid w:val="00554B7A"/>
    <w:rsid w:val="0057045E"/>
    <w:rsid w:val="005B70B7"/>
    <w:rsid w:val="0062176F"/>
    <w:rsid w:val="0064728D"/>
    <w:rsid w:val="006547E5"/>
    <w:rsid w:val="00657C8F"/>
    <w:rsid w:val="0068628D"/>
    <w:rsid w:val="006A5A3A"/>
    <w:rsid w:val="006D5C64"/>
    <w:rsid w:val="006D7DDA"/>
    <w:rsid w:val="006E250B"/>
    <w:rsid w:val="006E4C3D"/>
    <w:rsid w:val="006F4B30"/>
    <w:rsid w:val="00714F63"/>
    <w:rsid w:val="00753FA8"/>
    <w:rsid w:val="00765485"/>
    <w:rsid w:val="0079366C"/>
    <w:rsid w:val="007B0174"/>
    <w:rsid w:val="007D18A0"/>
    <w:rsid w:val="007E6B62"/>
    <w:rsid w:val="007F2E09"/>
    <w:rsid w:val="00805B55"/>
    <w:rsid w:val="00841B7D"/>
    <w:rsid w:val="00843C41"/>
    <w:rsid w:val="00853885"/>
    <w:rsid w:val="0087573D"/>
    <w:rsid w:val="008804C2"/>
    <w:rsid w:val="00891792"/>
    <w:rsid w:val="0090072D"/>
    <w:rsid w:val="00967021"/>
    <w:rsid w:val="00997797"/>
    <w:rsid w:val="009A0BE0"/>
    <w:rsid w:val="009B18DA"/>
    <w:rsid w:val="009C52D3"/>
    <w:rsid w:val="00A319B5"/>
    <w:rsid w:val="00A36BD0"/>
    <w:rsid w:val="00A7705B"/>
    <w:rsid w:val="00A92C5B"/>
    <w:rsid w:val="00A96C3F"/>
    <w:rsid w:val="00AA74E3"/>
    <w:rsid w:val="00AF6041"/>
    <w:rsid w:val="00B13F8E"/>
    <w:rsid w:val="00B65D86"/>
    <w:rsid w:val="00B906C6"/>
    <w:rsid w:val="00BA4D9C"/>
    <w:rsid w:val="00C059FB"/>
    <w:rsid w:val="00C074AC"/>
    <w:rsid w:val="00C07BE9"/>
    <w:rsid w:val="00C241F2"/>
    <w:rsid w:val="00C82C7D"/>
    <w:rsid w:val="00CB6A16"/>
    <w:rsid w:val="00CD3507"/>
    <w:rsid w:val="00CD7C27"/>
    <w:rsid w:val="00D60E93"/>
    <w:rsid w:val="00D632E5"/>
    <w:rsid w:val="00DB69B5"/>
    <w:rsid w:val="00DD1D5F"/>
    <w:rsid w:val="00E214FF"/>
    <w:rsid w:val="00E2644E"/>
    <w:rsid w:val="00E31D5D"/>
    <w:rsid w:val="00E373A9"/>
    <w:rsid w:val="00E91C5B"/>
    <w:rsid w:val="00F077CA"/>
    <w:rsid w:val="00F17951"/>
    <w:rsid w:val="00F62C13"/>
    <w:rsid w:val="00F66CD7"/>
    <w:rsid w:val="00F803EE"/>
    <w:rsid w:val="00F873FF"/>
    <w:rsid w:val="00F90CD4"/>
    <w:rsid w:val="00FB34F3"/>
    <w:rsid w:val="00FD0267"/>
    <w:rsid w:val="00FE0F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716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44E"/>
    <w:rPr>
      <w:color w:val="0000FF" w:themeColor="hyperlink"/>
      <w:u w:val="single"/>
    </w:rPr>
  </w:style>
  <w:style w:type="paragraph" w:styleId="ListParagraph">
    <w:name w:val="List Paragraph"/>
    <w:basedOn w:val="Normal"/>
    <w:uiPriority w:val="34"/>
    <w:qFormat/>
    <w:rsid w:val="006F4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9307">
      <w:bodyDiv w:val="1"/>
      <w:marLeft w:val="0"/>
      <w:marRight w:val="0"/>
      <w:marTop w:val="0"/>
      <w:marBottom w:val="0"/>
      <w:divBdr>
        <w:top w:val="none" w:sz="0" w:space="0" w:color="auto"/>
        <w:left w:val="none" w:sz="0" w:space="0" w:color="auto"/>
        <w:bottom w:val="none" w:sz="0" w:space="0" w:color="auto"/>
        <w:right w:val="none" w:sz="0" w:space="0" w:color="auto"/>
      </w:divBdr>
    </w:div>
    <w:div w:id="1372612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endrix.edu/hendrixmurphy/" TargetMode="External"/><Relationship Id="rId6" Type="http://schemas.openxmlformats.org/officeDocument/2006/relationships/hyperlink" Target="https://www.hendrix.edu/hsrb/"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3962</Words>
  <Characters>22588</Characters>
  <Application>Microsoft Macintosh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Murphy House</Company>
  <LinksUpToDate>false</LinksUpToDate>
  <CharactersWithSpaces>26498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Coulter</dc:creator>
  <cp:keywords/>
  <dc:description/>
  <cp:lastModifiedBy>Hope Coulter</cp:lastModifiedBy>
  <cp:revision>6</cp:revision>
  <dcterms:created xsi:type="dcterms:W3CDTF">2016-08-18T16:29:00Z</dcterms:created>
  <dcterms:modified xsi:type="dcterms:W3CDTF">2016-08-30T21:32:00Z</dcterms:modified>
</cp:coreProperties>
</file>