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52D" w:rsidRDefault="005C452D" w:rsidP="00685B1E">
      <w:pPr>
        <w:widowControl w:val="0"/>
        <w:jc w:val="center"/>
        <w:rPr>
          <w:rFonts w:ascii="Arial" w:hAnsi="Arial"/>
          <w:sz w:val="28"/>
        </w:rPr>
      </w:pPr>
      <w:r>
        <w:fldChar w:fldCharType="begin"/>
      </w:r>
      <w:r>
        <w:instrText xml:space="preserve"> SEQ CHAPTER \h \r 1</w:instrText>
      </w:r>
      <w:r>
        <w:fldChar w:fldCharType="end"/>
      </w:r>
      <w:r>
        <w:rPr>
          <w:rFonts w:ascii="Arial" w:hAnsi="Arial"/>
          <w:b/>
          <w:sz w:val="28"/>
        </w:rPr>
        <w:t>L</w:t>
      </w:r>
      <w:bookmarkStart w:id="0" w:name="_GoBack"/>
      <w:bookmarkEnd w:id="0"/>
      <w:r>
        <w:rPr>
          <w:rFonts w:ascii="Arial" w:hAnsi="Arial"/>
          <w:b/>
          <w:sz w:val="28"/>
        </w:rPr>
        <w:t>iberal Studies 420, “Transitions: A Faculty/Student-Guided Seminar”</w:t>
      </w:r>
    </w:p>
    <w:p w:rsidR="00685B1E" w:rsidRPr="00685B1E" w:rsidRDefault="00685B1E" w:rsidP="00685B1E">
      <w:pPr>
        <w:widowControl w:val="0"/>
        <w:jc w:val="center"/>
        <w:rPr>
          <w:rFonts w:ascii="Arial" w:hAnsi="Arial"/>
          <w:sz w:val="28"/>
        </w:rPr>
      </w:pPr>
    </w:p>
    <w:p w:rsidR="005C452D" w:rsidRDefault="00685B1E">
      <w:pPr>
        <w:widowControl w:val="0"/>
        <w:jc w:val="center"/>
        <w:rPr>
          <w:rFonts w:ascii="Arial" w:hAnsi="Arial"/>
        </w:rPr>
      </w:pPr>
      <w:r>
        <w:rPr>
          <w:rFonts w:ascii="Arial" w:hAnsi="Arial"/>
          <w:b/>
        </w:rPr>
        <w:t>Spring Semester 2013</w:t>
      </w:r>
      <w:r w:rsidR="005C452D">
        <w:rPr>
          <w:rFonts w:ascii="Arial" w:hAnsi="Arial"/>
          <w:b/>
        </w:rPr>
        <w:t>, Period A5, MWF 12:10-1:00 p.m.</w:t>
      </w:r>
    </w:p>
    <w:p w:rsidR="005C452D" w:rsidRDefault="005C452D">
      <w:pPr>
        <w:widowControl w:val="0"/>
        <w:jc w:val="center"/>
        <w:rPr>
          <w:rFonts w:ascii="Arial" w:hAnsi="Arial"/>
        </w:rPr>
      </w:pPr>
      <w:r>
        <w:rPr>
          <w:rFonts w:ascii="Arial" w:hAnsi="Arial"/>
          <w:b/>
        </w:rPr>
        <w:t>Hendrix-Murphy Building Seminar Room</w:t>
      </w:r>
    </w:p>
    <w:p w:rsidR="005C452D" w:rsidRDefault="005C452D">
      <w:pPr>
        <w:widowControl w:val="0"/>
        <w:jc w:val="center"/>
        <w:rPr>
          <w:rFonts w:ascii="Arial" w:hAnsi="Arial"/>
        </w:rPr>
      </w:pPr>
    </w:p>
    <w:p w:rsidR="005C452D" w:rsidRDefault="005C452D">
      <w:pPr>
        <w:widowControl w:val="0"/>
        <w:jc w:val="center"/>
        <w:rPr>
          <w:rFonts w:ascii="Arial" w:hAnsi="Arial"/>
        </w:rPr>
      </w:pPr>
    </w:p>
    <w:p w:rsidR="005C452D" w:rsidRDefault="005C452D">
      <w:pPr>
        <w:widowControl w:val="0"/>
        <w:rPr>
          <w:rFonts w:ascii="Arial" w:hAnsi="Arial"/>
        </w:rPr>
      </w:pPr>
      <w:r>
        <w:rPr>
          <w:rFonts w:ascii="Arial" w:hAnsi="Arial"/>
        </w:rPr>
        <w:t>“Transitions” extends the paths students began with "Journeys" and "Explorations” courses in their first semester. This senior- and junior-level course anticipates the transition from college to careers demanding intellectual leadership as well as a lifetime of self-education and growth.</w:t>
      </w:r>
    </w:p>
    <w:p w:rsidR="005C452D" w:rsidRDefault="005C452D">
      <w:pPr>
        <w:widowControl w:val="0"/>
        <w:rPr>
          <w:rFonts w:ascii="Arial" w:hAnsi="Arial"/>
        </w:rPr>
      </w:pPr>
    </w:p>
    <w:p w:rsidR="005C452D" w:rsidRDefault="005C452D">
      <w:pPr>
        <w:widowControl w:val="0"/>
        <w:rPr>
          <w:rFonts w:ascii="Arial" w:hAnsi="Arial"/>
        </w:rPr>
      </w:pPr>
      <w:r>
        <w:rPr>
          <w:rFonts w:ascii="Arial" w:hAnsi="Arial"/>
        </w:rPr>
        <w:t xml:space="preserve">As a culminating educational experience, “Transitions” is also an enjoyable and stimulating exercise of skills acquired at Hendrix College. Four faculty members and up to sixteen students with majors in any field read, study, discuss, and write about several </w:t>
      </w:r>
      <w:r w:rsidR="00685B1E">
        <w:rPr>
          <w:rFonts w:ascii="Arial" w:hAnsi="Arial"/>
        </w:rPr>
        <w:t xml:space="preserve">literary </w:t>
      </w:r>
      <w:r>
        <w:rPr>
          <w:rFonts w:ascii="Arial" w:hAnsi="Arial"/>
        </w:rPr>
        <w:t>work</w:t>
      </w:r>
      <w:r w:rsidR="00685B1E">
        <w:rPr>
          <w:rFonts w:ascii="Arial" w:hAnsi="Arial"/>
        </w:rPr>
        <w:t xml:space="preserve">s of fiction and non-fiction. </w:t>
      </w:r>
    </w:p>
    <w:p w:rsidR="005C452D" w:rsidRDefault="005C452D">
      <w:pPr>
        <w:widowControl w:val="0"/>
        <w:rPr>
          <w:rFonts w:ascii="Arial" w:hAnsi="Arial"/>
        </w:rPr>
      </w:pPr>
    </w:p>
    <w:p w:rsidR="005C452D" w:rsidRDefault="005C452D">
      <w:pPr>
        <w:widowControl w:val="0"/>
        <w:rPr>
          <w:rFonts w:ascii="Arial" w:hAnsi="Arial"/>
        </w:rPr>
      </w:pPr>
      <w:r>
        <w:rPr>
          <w:rFonts w:ascii="Arial" w:hAnsi="Arial"/>
        </w:rPr>
        <w:t xml:space="preserve">Four units of works will be presented.  Each faculty member will lead a unit, present one or more works, and mentor a group of students in leading an additional related work chosen by the class. Students will also write papers for the units. The course offers significant opportunities for collaboration and reflection. </w:t>
      </w:r>
    </w:p>
    <w:p w:rsidR="005C452D" w:rsidRDefault="005C452D">
      <w:pPr>
        <w:widowControl w:val="0"/>
        <w:rPr>
          <w:rFonts w:ascii="Arial" w:hAnsi="Arial"/>
        </w:rPr>
      </w:pPr>
    </w:p>
    <w:p w:rsidR="005C452D" w:rsidRDefault="005C452D">
      <w:pPr>
        <w:widowControl w:val="0"/>
        <w:rPr>
          <w:rFonts w:ascii="Arial" w:hAnsi="Arial"/>
        </w:rPr>
      </w:pPr>
      <w:r>
        <w:rPr>
          <w:rFonts w:ascii="Arial" w:hAnsi="Arial"/>
        </w:rPr>
        <w:t>Successful completion of “Transitions” grants a Special Projects (SP) Odyssey credit and a Literary Studies (LS) learning domain.  Credit for Writing-Level II (W2) may be granted upon request.</w:t>
      </w:r>
    </w:p>
    <w:p w:rsidR="005C452D" w:rsidRDefault="005C452D">
      <w:pPr>
        <w:widowControl w:val="0"/>
        <w:rPr>
          <w:rFonts w:ascii="Arial" w:hAnsi="Arial"/>
        </w:rPr>
      </w:pPr>
    </w:p>
    <w:p w:rsidR="005C452D" w:rsidRDefault="005C452D">
      <w:pPr>
        <w:widowControl w:val="0"/>
        <w:jc w:val="center"/>
        <w:rPr>
          <w:rFonts w:ascii="Arial" w:hAnsi="Arial"/>
        </w:rPr>
      </w:pPr>
      <w:r>
        <w:rPr>
          <w:rFonts w:ascii="Arial" w:hAnsi="Arial"/>
          <w:b/>
        </w:rPr>
        <w:t>Selected Works</w:t>
      </w:r>
    </w:p>
    <w:p w:rsidR="005C452D" w:rsidRDefault="005C452D">
      <w:pPr>
        <w:widowControl w:val="0"/>
        <w:rPr>
          <w:rFonts w:ascii="Arial" w:hAnsi="Arial"/>
        </w:rPr>
      </w:pPr>
    </w:p>
    <w:p w:rsidR="005C452D" w:rsidRDefault="005C452D">
      <w:pPr>
        <w:widowControl w:val="0"/>
        <w:rPr>
          <w:rFonts w:ascii="Arial" w:hAnsi="Arial"/>
        </w:rPr>
      </w:pPr>
      <w:r>
        <w:rPr>
          <w:rFonts w:ascii="Arial" w:hAnsi="Arial"/>
        </w:rPr>
        <w:t>The following are the required editions and may be purchased from the Hendrix Coll</w:t>
      </w:r>
      <w:r w:rsidR="00685B1E">
        <w:rPr>
          <w:rFonts w:ascii="Arial" w:hAnsi="Arial"/>
        </w:rPr>
        <w:t xml:space="preserve">ege Bookstore.  </w:t>
      </w:r>
    </w:p>
    <w:p w:rsidR="005C452D" w:rsidRDefault="005C452D">
      <w:pPr>
        <w:widowControl w:val="0"/>
        <w:rPr>
          <w:rFonts w:ascii="Arial" w:hAnsi="Arial"/>
        </w:rPr>
      </w:pPr>
    </w:p>
    <w:p w:rsidR="005C452D" w:rsidRDefault="005C452D">
      <w:pPr>
        <w:widowControl w:val="0"/>
        <w:rPr>
          <w:rFonts w:ascii="Arial" w:hAnsi="Arial"/>
        </w:rPr>
      </w:pPr>
      <w:r>
        <w:rPr>
          <w:rFonts w:ascii="Arial" w:hAnsi="Arial"/>
          <w:b/>
          <w:u w:val="single"/>
        </w:rPr>
        <w:t>Introduction:</w:t>
      </w:r>
    </w:p>
    <w:p w:rsidR="007310F7" w:rsidRDefault="00685B1E" w:rsidP="00685B1E">
      <w:pPr>
        <w:pStyle w:val="Level1"/>
        <w:rPr>
          <w:rFonts w:ascii="Arial" w:hAnsi="Arial"/>
        </w:rPr>
      </w:pPr>
      <w:r>
        <w:rPr>
          <w:rFonts w:ascii="Arial" w:hAnsi="Arial"/>
        </w:rPr>
        <w:tab/>
        <w:t>Charlotte Perkins Gilman, “The Yellow Wallpaper”</w:t>
      </w:r>
      <w:r w:rsidR="007310F7">
        <w:rPr>
          <w:rFonts w:ascii="Arial" w:hAnsi="Arial"/>
        </w:rPr>
        <w:t xml:space="preserve"> (available online at the Electronic</w:t>
      </w:r>
    </w:p>
    <w:p w:rsidR="005C452D" w:rsidRDefault="007310F7" w:rsidP="00685B1E">
      <w:pPr>
        <w:pStyle w:val="Level1"/>
        <w:rPr>
          <w:rFonts w:ascii="Arial" w:hAnsi="Arial"/>
        </w:rPr>
      </w:pPr>
      <w:r>
        <w:rPr>
          <w:rFonts w:ascii="Arial" w:hAnsi="Arial"/>
        </w:rPr>
        <w:t xml:space="preserve">              Text Center, University of Virginia Library)</w:t>
      </w:r>
    </w:p>
    <w:p w:rsidR="00740F39" w:rsidRDefault="007310F7" w:rsidP="00685B1E">
      <w:pPr>
        <w:pStyle w:val="Level1"/>
        <w:rPr>
          <w:rFonts w:ascii="Arial" w:hAnsi="Arial"/>
        </w:rPr>
      </w:pPr>
      <w:r>
        <w:rPr>
          <w:rFonts w:ascii="Arial" w:hAnsi="Arial"/>
        </w:rPr>
        <w:t xml:space="preserve">           Susan Sontag, </w:t>
      </w:r>
      <w:r>
        <w:rPr>
          <w:rFonts w:ascii="Arial" w:hAnsi="Arial"/>
          <w:i/>
        </w:rPr>
        <w:t>Illness as Metaphor and AIDS and Its Metaphors</w:t>
      </w:r>
      <w:r>
        <w:rPr>
          <w:rFonts w:ascii="Arial" w:hAnsi="Arial"/>
        </w:rPr>
        <w:t>, Picador</w:t>
      </w:r>
      <w:r w:rsidR="00740F39">
        <w:rPr>
          <w:rFonts w:ascii="Arial" w:hAnsi="Arial"/>
        </w:rPr>
        <w:t xml:space="preserve"> paperback</w:t>
      </w:r>
      <w:r>
        <w:rPr>
          <w:rFonts w:ascii="Arial" w:hAnsi="Arial"/>
        </w:rPr>
        <w:t xml:space="preserve">, </w:t>
      </w:r>
    </w:p>
    <w:p w:rsidR="007310F7" w:rsidRPr="007310F7" w:rsidRDefault="00740F39" w:rsidP="00685B1E">
      <w:pPr>
        <w:pStyle w:val="Level1"/>
        <w:rPr>
          <w:rFonts w:ascii="Arial" w:hAnsi="Arial"/>
        </w:rPr>
      </w:pPr>
      <w:r>
        <w:rPr>
          <w:rFonts w:ascii="Arial" w:hAnsi="Arial"/>
        </w:rPr>
        <w:t xml:space="preserve">              </w:t>
      </w:r>
      <w:r w:rsidR="007310F7">
        <w:rPr>
          <w:rFonts w:ascii="Arial" w:hAnsi="Arial"/>
        </w:rPr>
        <w:t>ISBN-13:</w:t>
      </w:r>
      <w:r>
        <w:rPr>
          <w:rFonts w:ascii="Arial" w:hAnsi="Arial"/>
        </w:rPr>
        <w:t xml:space="preserve"> </w:t>
      </w:r>
      <w:r w:rsidR="007310F7">
        <w:rPr>
          <w:rFonts w:ascii="Arial" w:hAnsi="Arial"/>
        </w:rPr>
        <w:t>978-0-312-42013-0</w:t>
      </w:r>
    </w:p>
    <w:p w:rsidR="005C452D" w:rsidRDefault="005C452D">
      <w:pPr>
        <w:widowControl w:val="0"/>
        <w:rPr>
          <w:rFonts w:ascii="Arial" w:hAnsi="Arial"/>
        </w:rPr>
      </w:pPr>
    </w:p>
    <w:p w:rsidR="005C452D" w:rsidRDefault="005C452D">
      <w:pPr>
        <w:widowControl w:val="0"/>
        <w:rPr>
          <w:rFonts w:ascii="Arial" w:hAnsi="Arial"/>
        </w:rPr>
      </w:pPr>
      <w:r>
        <w:rPr>
          <w:rFonts w:ascii="Arial" w:hAnsi="Arial"/>
          <w:b/>
          <w:u w:val="single"/>
        </w:rPr>
        <w:t>Section 1:</w:t>
      </w:r>
    </w:p>
    <w:p w:rsidR="00740F39" w:rsidRDefault="00740F39" w:rsidP="00740F39">
      <w:pPr>
        <w:widowControl w:val="0"/>
        <w:rPr>
          <w:rFonts w:ascii="Arial" w:hAnsi="Arial"/>
        </w:rPr>
      </w:pPr>
      <w:r>
        <w:rPr>
          <w:rFonts w:ascii="Arial" w:hAnsi="Arial"/>
          <w:b/>
        </w:rPr>
        <w:t>Mark Sutherland</w:t>
      </w:r>
      <w:r>
        <w:rPr>
          <w:rFonts w:ascii="Arial" w:hAnsi="Arial"/>
        </w:rPr>
        <w:t xml:space="preserve"> (Biology, </w:t>
      </w:r>
      <w:proofErr w:type="spellStart"/>
      <w:r>
        <w:rPr>
          <w:rFonts w:ascii="Arial" w:hAnsi="Arial"/>
        </w:rPr>
        <w:t>DWReynolds</w:t>
      </w:r>
      <w:proofErr w:type="spellEnd"/>
      <w:r>
        <w:rPr>
          <w:rFonts w:ascii="Arial" w:hAnsi="Arial"/>
        </w:rPr>
        <w:t xml:space="preserve"> 330, 450-1217)</w:t>
      </w:r>
    </w:p>
    <w:p w:rsidR="00740F39" w:rsidRDefault="00740F39" w:rsidP="00740F39">
      <w:pPr>
        <w:widowControl w:val="0"/>
        <w:rPr>
          <w:rFonts w:ascii="Arial" w:hAnsi="Arial"/>
          <w:i/>
        </w:rPr>
      </w:pPr>
      <w:r>
        <w:rPr>
          <w:rFonts w:ascii="Arial" w:hAnsi="Arial"/>
        </w:rPr>
        <w:tab/>
        <w:t xml:space="preserve">Sheila M. Rothman, </w:t>
      </w:r>
      <w:r>
        <w:rPr>
          <w:rFonts w:ascii="Arial" w:hAnsi="Arial"/>
          <w:i/>
        </w:rPr>
        <w:t xml:space="preserve">Living in the Shadow of Death: Tuberculosis and the Social </w:t>
      </w:r>
    </w:p>
    <w:p w:rsidR="00740F39" w:rsidRDefault="00740F39" w:rsidP="00740F39">
      <w:pPr>
        <w:widowControl w:val="0"/>
        <w:rPr>
          <w:rFonts w:ascii="Arial" w:hAnsi="Arial"/>
        </w:rPr>
      </w:pPr>
      <w:r>
        <w:rPr>
          <w:rFonts w:ascii="Arial" w:hAnsi="Arial"/>
          <w:i/>
        </w:rPr>
        <w:t xml:space="preserve">              Experience of Illness in American History</w:t>
      </w:r>
      <w:r>
        <w:rPr>
          <w:rFonts w:ascii="Arial" w:hAnsi="Arial"/>
        </w:rPr>
        <w:t xml:space="preserve">, Johns Hopkins University Press paperback, </w:t>
      </w:r>
    </w:p>
    <w:p w:rsidR="005C452D" w:rsidRDefault="00740F39" w:rsidP="00740F39">
      <w:pPr>
        <w:widowControl w:val="0"/>
        <w:rPr>
          <w:rFonts w:ascii="Arial" w:hAnsi="Arial"/>
        </w:rPr>
      </w:pPr>
      <w:r>
        <w:rPr>
          <w:rFonts w:ascii="Arial" w:hAnsi="Arial"/>
        </w:rPr>
        <w:t xml:space="preserve">              ISBN-13: 978-0801851865</w:t>
      </w:r>
    </w:p>
    <w:p w:rsidR="005C452D" w:rsidRDefault="005C452D">
      <w:pPr>
        <w:widowControl w:val="0"/>
        <w:rPr>
          <w:rFonts w:ascii="Arial" w:hAnsi="Arial"/>
        </w:rPr>
      </w:pPr>
      <w:r>
        <w:rPr>
          <w:rFonts w:ascii="Arial" w:hAnsi="Arial"/>
          <w:b/>
        </w:rPr>
        <w:t>Student Group 1</w:t>
      </w:r>
    </w:p>
    <w:p w:rsidR="00740F39" w:rsidRDefault="00740F39" w:rsidP="00740F39">
      <w:pPr>
        <w:pStyle w:val="Level1"/>
        <w:rPr>
          <w:rFonts w:ascii="Arial" w:hAnsi="Arial"/>
        </w:rPr>
      </w:pPr>
      <w:r>
        <w:rPr>
          <w:rFonts w:ascii="Arial" w:hAnsi="Arial"/>
        </w:rPr>
        <w:tab/>
      </w:r>
      <w:proofErr w:type="spellStart"/>
      <w:r>
        <w:rPr>
          <w:rFonts w:ascii="Arial" w:hAnsi="Arial"/>
        </w:rPr>
        <w:t>Atul</w:t>
      </w:r>
      <w:proofErr w:type="spellEnd"/>
      <w:r>
        <w:rPr>
          <w:rFonts w:ascii="Arial" w:hAnsi="Arial"/>
        </w:rPr>
        <w:t xml:space="preserve"> </w:t>
      </w:r>
      <w:proofErr w:type="spellStart"/>
      <w:r>
        <w:rPr>
          <w:rFonts w:ascii="Arial" w:hAnsi="Arial"/>
        </w:rPr>
        <w:t>Gawande</w:t>
      </w:r>
      <w:proofErr w:type="spellEnd"/>
      <w:r>
        <w:rPr>
          <w:rFonts w:ascii="Arial" w:hAnsi="Arial"/>
        </w:rPr>
        <w:t xml:space="preserve">, </w:t>
      </w:r>
      <w:r>
        <w:rPr>
          <w:rFonts w:ascii="Arial" w:hAnsi="Arial"/>
          <w:i/>
        </w:rPr>
        <w:t>Complications: A Surgeon’s Notes on an Imperfect Science</w:t>
      </w:r>
      <w:r>
        <w:rPr>
          <w:rFonts w:ascii="Arial" w:hAnsi="Arial"/>
        </w:rPr>
        <w:t xml:space="preserve">, Picador </w:t>
      </w:r>
    </w:p>
    <w:p w:rsidR="005C452D" w:rsidRPr="00740F39" w:rsidRDefault="00740F39" w:rsidP="00740F39">
      <w:pPr>
        <w:pStyle w:val="Level1"/>
        <w:rPr>
          <w:rFonts w:ascii="Arial" w:hAnsi="Arial"/>
        </w:rPr>
      </w:pPr>
      <w:r>
        <w:rPr>
          <w:rFonts w:ascii="Arial" w:hAnsi="Arial"/>
        </w:rPr>
        <w:t xml:space="preserve">             </w:t>
      </w:r>
      <w:proofErr w:type="gramStart"/>
      <w:r>
        <w:rPr>
          <w:rFonts w:ascii="Arial" w:hAnsi="Arial"/>
        </w:rPr>
        <w:t>paperback</w:t>
      </w:r>
      <w:proofErr w:type="gramEnd"/>
      <w:r>
        <w:rPr>
          <w:rFonts w:ascii="Arial" w:hAnsi="Arial"/>
        </w:rPr>
        <w:t>, ISBN-13: 978-0-312-42170-0</w:t>
      </w:r>
    </w:p>
    <w:p w:rsidR="00740F39" w:rsidRDefault="00740F39">
      <w:pPr>
        <w:widowControl w:val="0"/>
        <w:rPr>
          <w:rFonts w:ascii="Arial" w:hAnsi="Arial"/>
        </w:rPr>
      </w:pPr>
    </w:p>
    <w:p w:rsidR="00E5702B" w:rsidRDefault="00E5702B">
      <w:pPr>
        <w:widowControl w:val="0"/>
        <w:rPr>
          <w:rFonts w:ascii="Arial" w:hAnsi="Arial"/>
        </w:rPr>
      </w:pPr>
    </w:p>
    <w:p w:rsidR="00E5702B" w:rsidRDefault="00E5702B">
      <w:pPr>
        <w:widowControl w:val="0"/>
        <w:rPr>
          <w:rFonts w:ascii="Arial" w:hAnsi="Arial"/>
        </w:rPr>
      </w:pPr>
    </w:p>
    <w:p w:rsidR="00E5702B" w:rsidRDefault="00E5702B">
      <w:pPr>
        <w:widowControl w:val="0"/>
        <w:rPr>
          <w:rFonts w:ascii="Arial" w:hAnsi="Arial"/>
        </w:rPr>
      </w:pPr>
    </w:p>
    <w:p w:rsidR="00E5702B" w:rsidRDefault="00E5702B">
      <w:pPr>
        <w:widowControl w:val="0"/>
        <w:rPr>
          <w:rFonts w:ascii="Arial" w:hAnsi="Arial"/>
        </w:rPr>
      </w:pPr>
    </w:p>
    <w:p w:rsidR="005C452D" w:rsidRDefault="005C452D">
      <w:pPr>
        <w:widowControl w:val="0"/>
        <w:rPr>
          <w:rFonts w:ascii="Arial" w:hAnsi="Arial"/>
          <w:b/>
        </w:rPr>
      </w:pPr>
      <w:r>
        <w:rPr>
          <w:rFonts w:ascii="Arial" w:hAnsi="Arial"/>
          <w:b/>
          <w:u w:val="single"/>
        </w:rPr>
        <w:lastRenderedPageBreak/>
        <w:t>Section 2:</w:t>
      </w:r>
    </w:p>
    <w:p w:rsidR="005C452D" w:rsidRDefault="00740F39">
      <w:pPr>
        <w:widowControl w:val="0"/>
        <w:rPr>
          <w:rFonts w:ascii="Arial" w:hAnsi="Arial"/>
        </w:rPr>
      </w:pPr>
      <w:r>
        <w:rPr>
          <w:rFonts w:ascii="Arial" w:hAnsi="Arial"/>
          <w:b/>
        </w:rPr>
        <w:t>Kim Maslin</w:t>
      </w:r>
      <w:r>
        <w:rPr>
          <w:rFonts w:ascii="Arial" w:hAnsi="Arial"/>
        </w:rPr>
        <w:t xml:space="preserve"> (Politics, Mills 231, 450-3887</w:t>
      </w:r>
      <w:r w:rsidR="005C452D">
        <w:rPr>
          <w:rFonts w:ascii="Arial" w:hAnsi="Arial"/>
        </w:rPr>
        <w:t>)</w:t>
      </w:r>
    </w:p>
    <w:p w:rsidR="005C452D" w:rsidRPr="00E5702B" w:rsidRDefault="00E5702B" w:rsidP="00740F39">
      <w:pPr>
        <w:pStyle w:val="Level1"/>
        <w:rPr>
          <w:rFonts w:ascii="Arial" w:hAnsi="Arial"/>
        </w:rPr>
      </w:pPr>
      <w:r>
        <w:rPr>
          <w:rFonts w:ascii="Arial" w:hAnsi="Arial"/>
        </w:rPr>
        <w:tab/>
        <w:t xml:space="preserve">Virginia Woolf, </w:t>
      </w:r>
      <w:r>
        <w:rPr>
          <w:rFonts w:ascii="Arial" w:hAnsi="Arial"/>
          <w:i/>
        </w:rPr>
        <w:t>Mrs. Dalloway</w:t>
      </w:r>
      <w:r>
        <w:rPr>
          <w:rFonts w:ascii="Arial" w:hAnsi="Arial"/>
        </w:rPr>
        <w:t>, Harvest paperback, ISBN-13: 978-0-15-603035-9</w:t>
      </w:r>
    </w:p>
    <w:p w:rsidR="005C452D" w:rsidRDefault="005C452D">
      <w:pPr>
        <w:widowControl w:val="0"/>
        <w:rPr>
          <w:rFonts w:ascii="Arial" w:hAnsi="Arial"/>
        </w:rPr>
      </w:pPr>
      <w:r>
        <w:rPr>
          <w:rFonts w:ascii="Arial" w:hAnsi="Arial"/>
          <w:b/>
        </w:rPr>
        <w:t>Student Group 2</w:t>
      </w:r>
    </w:p>
    <w:p w:rsidR="00E5702B" w:rsidRDefault="005C452D" w:rsidP="00E5702B">
      <w:pPr>
        <w:pStyle w:val="Level1"/>
        <w:rPr>
          <w:rFonts w:ascii="Arial" w:hAnsi="Arial"/>
        </w:rPr>
      </w:pPr>
      <w:r>
        <w:tab/>
      </w:r>
      <w:r w:rsidR="00E5702B">
        <w:rPr>
          <w:rFonts w:ascii="Arial" w:hAnsi="Arial"/>
        </w:rPr>
        <w:t xml:space="preserve">F. Scott Fitzgerald, </w:t>
      </w:r>
      <w:r w:rsidR="00E5702B">
        <w:rPr>
          <w:rFonts w:ascii="Arial" w:hAnsi="Arial"/>
          <w:i/>
        </w:rPr>
        <w:t>Tender Is the Night</w:t>
      </w:r>
      <w:r w:rsidR="00E5702B">
        <w:rPr>
          <w:rFonts w:ascii="Arial" w:hAnsi="Arial"/>
        </w:rPr>
        <w:t>, Scribner paperback, ISBN-13: 978-0-684-</w:t>
      </w:r>
    </w:p>
    <w:p w:rsidR="005C452D" w:rsidRDefault="00E5702B" w:rsidP="00E5702B">
      <w:pPr>
        <w:pStyle w:val="Level1"/>
        <w:rPr>
          <w:rFonts w:ascii="Arial" w:hAnsi="Arial"/>
        </w:rPr>
      </w:pPr>
      <w:r>
        <w:rPr>
          <w:rFonts w:ascii="Arial" w:hAnsi="Arial"/>
        </w:rPr>
        <w:t xml:space="preserve">            80154-4</w:t>
      </w:r>
    </w:p>
    <w:p w:rsidR="005C452D" w:rsidRDefault="005C452D">
      <w:pPr>
        <w:widowControl w:val="0"/>
        <w:rPr>
          <w:rFonts w:ascii="Arial" w:hAnsi="Arial"/>
        </w:rPr>
      </w:pPr>
    </w:p>
    <w:p w:rsidR="005C452D" w:rsidRDefault="005C452D">
      <w:pPr>
        <w:widowControl w:val="0"/>
        <w:rPr>
          <w:rFonts w:ascii="Arial" w:hAnsi="Arial"/>
          <w:b/>
        </w:rPr>
      </w:pPr>
      <w:r>
        <w:rPr>
          <w:rFonts w:ascii="Arial" w:hAnsi="Arial"/>
          <w:b/>
          <w:u w:val="single"/>
        </w:rPr>
        <w:t>Section 3:</w:t>
      </w:r>
    </w:p>
    <w:p w:rsidR="005C452D" w:rsidRDefault="005C452D">
      <w:pPr>
        <w:widowControl w:val="0"/>
        <w:rPr>
          <w:rFonts w:ascii="Arial" w:hAnsi="Arial"/>
        </w:rPr>
      </w:pPr>
      <w:r>
        <w:rPr>
          <w:rFonts w:ascii="Arial" w:hAnsi="Arial"/>
          <w:b/>
        </w:rPr>
        <w:t xml:space="preserve">Alex Vernon </w:t>
      </w:r>
      <w:r>
        <w:rPr>
          <w:rFonts w:ascii="Arial" w:hAnsi="Arial"/>
        </w:rPr>
        <w:t xml:space="preserve">(English, American Studies, </w:t>
      </w:r>
      <w:proofErr w:type="spellStart"/>
      <w:r>
        <w:rPr>
          <w:rFonts w:ascii="Arial" w:hAnsi="Arial"/>
        </w:rPr>
        <w:t>Fausett</w:t>
      </w:r>
      <w:proofErr w:type="spellEnd"/>
      <w:r w:rsidR="00E5702B">
        <w:rPr>
          <w:rFonts w:ascii="Arial" w:hAnsi="Arial"/>
        </w:rPr>
        <w:t xml:space="preserve"> office #10</w:t>
      </w:r>
      <w:r>
        <w:rPr>
          <w:rFonts w:ascii="Arial" w:hAnsi="Arial"/>
        </w:rPr>
        <w:t>, 450-1258)</w:t>
      </w:r>
    </w:p>
    <w:p w:rsidR="005C452D" w:rsidRPr="00E5702B" w:rsidRDefault="00E5702B" w:rsidP="00E5702B">
      <w:pPr>
        <w:pStyle w:val="Level1"/>
        <w:ind w:left="720"/>
        <w:rPr>
          <w:rFonts w:ascii="Arial" w:hAnsi="Arial"/>
        </w:rPr>
      </w:pPr>
      <w:r>
        <w:rPr>
          <w:rFonts w:ascii="Arial" w:hAnsi="Arial"/>
        </w:rPr>
        <w:t xml:space="preserve">Kevin </w:t>
      </w:r>
      <w:proofErr w:type="spellStart"/>
      <w:r>
        <w:rPr>
          <w:rFonts w:ascii="Arial" w:hAnsi="Arial"/>
        </w:rPr>
        <w:t>Brockmeier</w:t>
      </w:r>
      <w:proofErr w:type="spellEnd"/>
      <w:r>
        <w:rPr>
          <w:rFonts w:ascii="Arial" w:hAnsi="Arial"/>
        </w:rPr>
        <w:t xml:space="preserve">, </w:t>
      </w:r>
      <w:r>
        <w:rPr>
          <w:rFonts w:ascii="Arial" w:hAnsi="Arial"/>
          <w:i/>
        </w:rPr>
        <w:t>The Illumination</w:t>
      </w:r>
      <w:r>
        <w:rPr>
          <w:rFonts w:ascii="Arial" w:hAnsi="Arial"/>
        </w:rPr>
        <w:t>, Vintage paperback, ISBN-13: 978-0-307-38777-6</w:t>
      </w:r>
    </w:p>
    <w:p w:rsidR="005C452D" w:rsidRDefault="005C452D">
      <w:pPr>
        <w:widowControl w:val="0"/>
        <w:rPr>
          <w:rFonts w:ascii="Arial" w:hAnsi="Arial"/>
        </w:rPr>
      </w:pPr>
      <w:r>
        <w:rPr>
          <w:rFonts w:ascii="Arial" w:hAnsi="Arial"/>
          <w:b/>
        </w:rPr>
        <w:t>Student Group 3</w:t>
      </w:r>
    </w:p>
    <w:p w:rsidR="005C452D" w:rsidRPr="00E5702B" w:rsidRDefault="005C452D" w:rsidP="00E5702B">
      <w:pPr>
        <w:pStyle w:val="Level1"/>
        <w:rPr>
          <w:rFonts w:ascii="Arial" w:hAnsi="Arial"/>
        </w:rPr>
      </w:pPr>
      <w:r>
        <w:tab/>
      </w:r>
      <w:r w:rsidR="00E5702B">
        <w:rPr>
          <w:rFonts w:ascii="Arial" w:hAnsi="Arial"/>
        </w:rPr>
        <w:t xml:space="preserve">Kazuo Ishiguro, </w:t>
      </w:r>
      <w:r w:rsidR="00E5702B">
        <w:rPr>
          <w:rFonts w:ascii="Arial" w:hAnsi="Arial"/>
          <w:i/>
        </w:rPr>
        <w:t>Never Let Me Go</w:t>
      </w:r>
      <w:r w:rsidR="00E5702B">
        <w:rPr>
          <w:rFonts w:ascii="Arial" w:hAnsi="Arial"/>
        </w:rPr>
        <w:t>, Vintage paperback, ISBN-13: 978-1-4000-7877-6</w:t>
      </w:r>
    </w:p>
    <w:p w:rsidR="005C452D" w:rsidRDefault="005C452D">
      <w:pPr>
        <w:widowControl w:val="0"/>
        <w:rPr>
          <w:rFonts w:ascii="Arial" w:hAnsi="Arial"/>
        </w:rPr>
      </w:pPr>
    </w:p>
    <w:p w:rsidR="005C452D" w:rsidRDefault="005C452D">
      <w:pPr>
        <w:widowControl w:val="0"/>
        <w:rPr>
          <w:rFonts w:ascii="Arial" w:hAnsi="Arial"/>
        </w:rPr>
      </w:pPr>
      <w:r>
        <w:rPr>
          <w:rFonts w:ascii="Arial" w:hAnsi="Arial"/>
          <w:b/>
          <w:u w:val="single"/>
        </w:rPr>
        <w:t>Section 4:</w:t>
      </w:r>
    </w:p>
    <w:p w:rsidR="005C452D" w:rsidRDefault="00E5702B" w:rsidP="00E5702B">
      <w:pPr>
        <w:widowControl w:val="0"/>
        <w:rPr>
          <w:rFonts w:ascii="Arial" w:hAnsi="Arial"/>
        </w:rPr>
      </w:pPr>
      <w:r>
        <w:rPr>
          <w:rFonts w:ascii="Arial" w:hAnsi="Arial"/>
          <w:b/>
        </w:rPr>
        <w:t>Carol West</w:t>
      </w:r>
      <w:r>
        <w:rPr>
          <w:rFonts w:ascii="Arial" w:hAnsi="Arial"/>
        </w:rPr>
        <w:t xml:space="preserve"> (English, Africana Studies, </w:t>
      </w:r>
      <w:proofErr w:type="spellStart"/>
      <w:r>
        <w:rPr>
          <w:rFonts w:ascii="Arial" w:hAnsi="Arial"/>
        </w:rPr>
        <w:t>Fausett</w:t>
      </w:r>
      <w:proofErr w:type="spellEnd"/>
      <w:r>
        <w:rPr>
          <w:rFonts w:ascii="Arial" w:hAnsi="Arial"/>
        </w:rPr>
        <w:t xml:space="preserve"> office #8, 450-1240</w:t>
      </w:r>
      <w:r w:rsidR="005C452D">
        <w:rPr>
          <w:rFonts w:ascii="Arial" w:hAnsi="Arial"/>
        </w:rPr>
        <w:t>)</w:t>
      </w:r>
    </w:p>
    <w:p w:rsidR="005E35F7" w:rsidRDefault="00E5702B" w:rsidP="00E5702B">
      <w:pPr>
        <w:widowControl w:val="0"/>
        <w:rPr>
          <w:rFonts w:ascii="Arial" w:hAnsi="Arial"/>
        </w:rPr>
      </w:pPr>
      <w:r>
        <w:rPr>
          <w:rFonts w:ascii="Arial" w:hAnsi="Arial"/>
        </w:rPr>
        <w:t xml:space="preserve">           Donald Hall, </w:t>
      </w:r>
      <w:r w:rsidR="005E35F7">
        <w:rPr>
          <w:rFonts w:ascii="Arial" w:hAnsi="Arial"/>
          <w:i/>
        </w:rPr>
        <w:t>The Best Day the Worst Day: Life with Jane Kenyon</w:t>
      </w:r>
      <w:r w:rsidR="005E35F7">
        <w:rPr>
          <w:rFonts w:ascii="Arial" w:hAnsi="Arial"/>
        </w:rPr>
        <w:t xml:space="preserve">, Mariner Books </w:t>
      </w:r>
    </w:p>
    <w:p w:rsidR="00E5702B" w:rsidRPr="005E35F7" w:rsidRDefault="005E35F7" w:rsidP="00E5702B">
      <w:pPr>
        <w:widowControl w:val="0"/>
        <w:rPr>
          <w:rFonts w:ascii="Arial" w:hAnsi="Arial"/>
        </w:rPr>
      </w:pPr>
      <w:r>
        <w:rPr>
          <w:rFonts w:ascii="Arial" w:hAnsi="Arial"/>
        </w:rPr>
        <w:t xml:space="preserve">             </w:t>
      </w:r>
      <w:proofErr w:type="gramStart"/>
      <w:r>
        <w:rPr>
          <w:rFonts w:ascii="Arial" w:hAnsi="Arial"/>
        </w:rPr>
        <w:t>paperback</w:t>
      </w:r>
      <w:proofErr w:type="gramEnd"/>
      <w:r>
        <w:rPr>
          <w:rFonts w:ascii="Arial" w:hAnsi="Arial"/>
        </w:rPr>
        <w:t>, ISBN-13: 978-0-618-77362-6</w:t>
      </w:r>
    </w:p>
    <w:p w:rsidR="005C452D" w:rsidRDefault="005C452D">
      <w:pPr>
        <w:widowControl w:val="0"/>
        <w:rPr>
          <w:rFonts w:ascii="Arial" w:hAnsi="Arial"/>
        </w:rPr>
      </w:pPr>
      <w:r>
        <w:rPr>
          <w:rFonts w:ascii="Arial" w:hAnsi="Arial"/>
          <w:b/>
        </w:rPr>
        <w:t>Student Group 4</w:t>
      </w:r>
    </w:p>
    <w:p w:rsidR="005C452D" w:rsidRPr="005E35F7" w:rsidRDefault="005E35F7" w:rsidP="005E35F7">
      <w:pPr>
        <w:pStyle w:val="Level1"/>
        <w:ind w:left="720"/>
        <w:rPr>
          <w:rFonts w:ascii="Arial" w:hAnsi="Arial"/>
        </w:rPr>
      </w:pPr>
      <w:r>
        <w:rPr>
          <w:rFonts w:ascii="Arial" w:hAnsi="Arial"/>
        </w:rPr>
        <w:t xml:space="preserve">Sherwin B. </w:t>
      </w:r>
      <w:proofErr w:type="spellStart"/>
      <w:r>
        <w:rPr>
          <w:rFonts w:ascii="Arial" w:hAnsi="Arial"/>
        </w:rPr>
        <w:t>Nuland</w:t>
      </w:r>
      <w:proofErr w:type="spellEnd"/>
      <w:r>
        <w:rPr>
          <w:rFonts w:ascii="Arial" w:hAnsi="Arial"/>
        </w:rPr>
        <w:t xml:space="preserve">, </w:t>
      </w:r>
      <w:r>
        <w:rPr>
          <w:rFonts w:ascii="Arial" w:hAnsi="Arial"/>
          <w:i/>
        </w:rPr>
        <w:t>How We Die</w:t>
      </w:r>
      <w:r>
        <w:rPr>
          <w:rFonts w:ascii="Arial" w:hAnsi="Arial"/>
        </w:rPr>
        <w:t>, Vintage paperback, ISBN-13: 978-0-679-74244-9</w:t>
      </w:r>
    </w:p>
    <w:p w:rsidR="005C452D" w:rsidRDefault="005C452D">
      <w:pPr>
        <w:widowControl w:val="0"/>
        <w:rPr>
          <w:rFonts w:ascii="Arial" w:hAnsi="Arial"/>
        </w:rPr>
      </w:pPr>
    </w:p>
    <w:p w:rsidR="005E35F7" w:rsidRDefault="005E35F7">
      <w:pPr>
        <w:widowControl w:val="0"/>
        <w:rPr>
          <w:rFonts w:ascii="Arial" w:hAnsi="Arial"/>
        </w:rPr>
      </w:pPr>
    </w:p>
    <w:p w:rsidR="005C452D" w:rsidRDefault="005C452D">
      <w:pPr>
        <w:widowControl w:val="0"/>
        <w:jc w:val="center"/>
        <w:rPr>
          <w:rFonts w:ascii="Arial" w:hAnsi="Arial"/>
        </w:rPr>
      </w:pPr>
      <w:r>
        <w:rPr>
          <w:rFonts w:ascii="Arial" w:hAnsi="Arial"/>
          <w:b/>
        </w:rPr>
        <w:t>Course Responsibilities</w:t>
      </w:r>
    </w:p>
    <w:p w:rsidR="005C452D" w:rsidRDefault="005C452D">
      <w:pPr>
        <w:widowControl w:val="0"/>
        <w:rPr>
          <w:rFonts w:ascii="Arial" w:hAnsi="Arial"/>
        </w:rPr>
      </w:pPr>
    </w:p>
    <w:p w:rsidR="005C452D" w:rsidRDefault="005C452D">
      <w:pPr>
        <w:widowControl w:val="0"/>
        <w:rPr>
          <w:rFonts w:ascii="Arial" w:hAnsi="Arial"/>
          <w:b/>
          <w:u w:val="single"/>
        </w:rPr>
      </w:pPr>
      <w:r>
        <w:rPr>
          <w:rFonts w:ascii="Arial" w:hAnsi="Arial"/>
          <w:b/>
          <w:u w:val="single"/>
        </w:rPr>
        <w:t>Student-Presented Works</w:t>
      </w:r>
    </w:p>
    <w:p w:rsidR="005C452D" w:rsidRDefault="005C452D">
      <w:pPr>
        <w:widowControl w:val="0"/>
        <w:rPr>
          <w:rFonts w:ascii="Arial" w:hAnsi="Arial"/>
        </w:rPr>
      </w:pPr>
      <w:r>
        <w:rPr>
          <w:rFonts w:ascii="Arial" w:hAnsi="Arial"/>
        </w:rPr>
        <w:t>Four teams of students will each present and teach works selected by the class.  Each team will have a faculty mentor and will be responsible for leading class discussion.  The works will follow th</w:t>
      </w:r>
      <w:r w:rsidR="005E35F7">
        <w:rPr>
          <w:rFonts w:ascii="Arial" w:hAnsi="Arial"/>
        </w:rPr>
        <w:t>e Hendrix-Murphy Foundation 2012-2013 theme of “Literature and Medicine</w:t>
      </w:r>
      <w:r>
        <w:rPr>
          <w:rFonts w:ascii="Arial" w:hAnsi="Arial"/>
        </w:rPr>
        <w:t>.”</w:t>
      </w:r>
    </w:p>
    <w:p w:rsidR="005C452D" w:rsidRDefault="005C452D">
      <w:pPr>
        <w:widowControl w:val="0"/>
        <w:rPr>
          <w:rFonts w:ascii="Arial" w:hAnsi="Arial"/>
          <w:b/>
          <w:u w:val="single"/>
        </w:rPr>
      </w:pPr>
    </w:p>
    <w:p w:rsidR="005C452D" w:rsidRDefault="005C452D">
      <w:pPr>
        <w:widowControl w:val="0"/>
        <w:rPr>
          <w:rFonts w:ascii="Arial" w:hAnsi="Arial"/>
          <w:b/>
        </w:rPr>
      </w:pPr>
      <w:r>
        <w:rPr>
          <w:rFonts w:ascii="Arial" w:hAnsi="Arial"/>
          <w:b/>
          <w:u w:val="single"/>
        </w:rPr>
        <w:t>Essays</w:t>
      </w:r>
    </w:p>
    <w:p w:rsidR="005C452D" w:rsidRDefault="005C452D">
      <w:pPr>
        <w:widowControl w:val="0"/>
        <w:rPr>
          <w:rFonts w:ascii="Arial" w:hAnsi="Arial"/>
        </w:rPr>
      </w:pPr>
      <w:r>
        <w:rPr>
          <w:rFonts w:ascii="Arial" w:hAnsi="Arial"/>
        </w:rPr>
        <w:t>Students will write four (4) essays</w:t>
      </w:r>
      <w:r w:rsidR="00D353C4">
        <w:rPr>
          <w:rFonts w:ascii="Arial" w:hAnsi="Arial"/>
        </w:rPr>
        <w:t>, each typically five to seven</w:t>
      </w:r>
      <w:r w:rsidR="005E35F7">
        <w:rPr>
          <w:rFonts w:ascii="Arial" w:hAnsi="Arial"/>
        </w:rPr>
        <w:t xml:space="preserve"> pages</w:t>
      </w:r>
      <w:r>
        <w:rPr>
          <w:rFonts w:ascii="Arial" w:hAnsi="Arial"/>
        </w:rPr>
        <w:t xml:space="preserve"> long.  Please use standard 1" margins, 12 point Times New Roman font, and double-spacing.  The requirements of each essay will be stipulated by the faculty member primarily responsible for that segment of the course. Essays will be read by the faculty member, graded, and returned to students.  All essays must be turned in to pass the course.</w:t>
      </w:r>
    </w:p>
    <w:p w:rsidR="005C452D" w:rsidRDefault="005C452D">
      <w:pPr>
        <w:widowControl w:val="0"/>
        <w:rPr>
          <w:rFonts w:ascii="Arial" w:hAnsi="Arial"/>
        </w:rPr>
      </w:pPr>
    </w:p>
    <w:p w:rsidR="005C452D" w:rsidRDefault="005C452D">
      <w:pPr>
        <w:widowControl w:val="0"/>
        <w:rPr>
          <w:rFonts w:ascii="Arial" w:hAnsi="Arial"/>
        </w:rPr>
      </w:pPr>
      <w:r>
        <w:rPr>
          <w:rFonts w:ascii="Arial" w:hAnsi="Arial"/>
        </w:rPr>
        <w:t>Common expectations for the essays include:</w:t>
      </w:r>
    </w:p>
    <w:p w:rsidR="005C452D" w:rsidRDefault="005C452D">
      <w:pPr>
        <w:pStyle w:val="Level1"/>
        <w:numPr>
          <w:ilvl w:val="0"/>
          <w:numId w:val="1"/>
        </w:numPr>
        <w:ind w:left="720" w:hanging="720"/>
        <w:rPr>
          <w:rFonts w:ascii="Arial" w:hAnsi="Arial"/>
        </w:rPr>
      </w:pPr>
      <w:r>
        <w:rPr>
          <w:rFonts w:ascii="Arial" w:hAnsi="Arial"/>
        </w:rPr>
        <w:tab/>
        <w:t>clarity of writing</w:t>
      </w:r>
    </w:p>
    <w:p w:rsidR="005C452D" w:rsidRDefault="005C452D">
      <w:pPr>
        <w:pStyle w:val="Level1"/>
        <w:numPr>
          <w:ilvl w:val="0"/>
          <w:numId w:val="1"/>
        </w:numPr>
        <w:ind w:left="720" w:hanging="720"/>
        <w:rPr>
          <w:rFonts w:ascii="Arial" w:hAnsi="Arial"/>
        </w:rPr>
      </w:pPr>
      <w:r>
        <w:rPr>
          <w:rFonts w:ascii="Arial" w:hAnsi="Arial"/>
        </w:rPr>
        <w:tab/>
        <w:t>effective organization</w:t>
      </w:r>
    </w:p>
    <w:p w:rsidR="005C452D" w:rsidRDefault="005C452D">
      <w:pPr>
        <w:pStyle w:val="Level1"/>
        <w:numPr>
          <w:ilvl w:val="0"/>
          <w:numId w:val="1"/>
        </w:numPr>
        <w:ind w:left="720" w:hanging="720"/>
        <w:rPr>
          <w:rFonts w:ascii="Arial" w:hAnsi="Arial"/>
        </w:rPr>
      </w:pPr>
      <w:r>
        <w:rPr>
          <w:rFonts w:ascii="Arial" w:hAnsi="Arial"/>
        </w:rPr>
        <w:tab/>
        <w:t>strong thesis statement</w:t>
      </w:r>
    </w:p>
    <w:p w:rsidR="005C452D" w:rsidRDefault="005C452D">
      <w:pPr>
        <w:pStyle w:val="Level1"/>
        <w:numPr>
          <w:ilvl w:val="0"/>
          <w:numId w:val="1"/>
        </w:numPr>
        <w:ind w:left="720" w:hanging="720"/>
        <w:rPr>
          <w:rFonts w:ascii="Arial" w:hAnsi="Arial"/>
        </w:rPr>
      </w:pPr>
      <w:r>
        <w:rPr>
          <w:rFonts w:ascii="Arial" w:hAnsi="Arial"/>
        </w:rPr>
        <w:tab/>
        <w:t>solid, relevant support</w:t>
      </w:r>
    </w:p>
    <w:p w:rsidR="005C452D" w:rsidRDefault="005C452D">
      <w:pPr>
        <w:pStyle w:val="Level1"/>
        <w:numPr>
          <w:ilvl w:val="0"/>
          <w:numId w:val="1"/>
        </w:numPr>
        <w:ind w:left="720" w:hanging="720"/>
        <w:rPr>
          <w:rFonts w:ascii="Arial" w:hAnsi="Arial"/>
        </w:rPr>
      </w:pPr>
      <w:r>
        <w:rPr>
          <w:rFonts w:ascii="Arial" w:hAnsi="Arial"/>
        </w:rPr>
        <w:tab/>
        <w:t>addressing the prompt and not merely surveying the works</w:t>
      </w:r>
    </w:p>
    <w:p w:rsidR="005C452D" w:rsidRDefault="005C452D">
      <w:pPr>
        <w:pStyle w:val="Level1"/>
        <w:numPr>
          <w:ilvl w:val="0"/>
          <w:numId w:val="1"/>
        </w:numPr>
        <w:ind w:left="720" w:hanging="720"/>
        <w:rPr>
          <w:rFonts w:ascii="Arial" w:hAnsi="Arial"/>
        </w:rPr>
      </w:pPr>
      <w:r>
        <w:rPr>
          <w:rFonts w:ascii="Arial" w:hAnsi="Arial"/>
        </w:rPr>
        <w:tab/>
        <w:t>true comparisons between works indicating how the works speak to each other</w:t>
      </w:r>
    </w:p>
    <w:p w:rsidR="005C452D" w:rsidRDefault="005C452D">
      <w:pPr>
        <w:pStyle w:val="Level1"/>
        <w:numPr>
          <w:ilvl w:val="0"/>
          <w:numId w:val="1"/>
        </w:numPr>
        <w:ind w:left="720" w:hanging="720"/>
        <w:rPr>
          <w:rFonts w:ascii="Arial" w:hAnsi="Arial"/>
        </w:rPr>
      </w:pPr>
      <w:r>
        <w:rPr>
          <w:rFonts w:ascii="Arial" w:hAnsi="Arial"/>
        </w:rPr>
        <w:tab/>
      </w:r>
      <w:proofErr w:type="gramStart"/>
      <w:r>
        <w:rPr>
          <w:rFonts w:ascii="Arial" w:hAnsi="Arial"/>
        </w:rPr>
        <w:t>few</w:t>
      </w:r>
      <w:proofErr w:type="gramEnd"/>
      <w:r>
        <w:rPr>
          <w:rFonts w:ascii="Arial" w:hAnsi="Arial"/>
        </w:rPr>
        <w:t xml:space="preserve"> problems with lower order concerns (grammar, spelling, punctuation, etc.)</w:t>
      </w:r>
    </w:p>
    <w:p w:rsidR="005C452D" w:rsidRDefault="005C452D">
      <w:pPr>
        <w:widowControl w:val="0"/>
        <w:rPr>
          <w:rFonts w:ascii="Arial" w:hAnsi="Arial"/>
        </w:rPr>
      </w:pPr>
    </w:p>
    <w:p w:rsidR="005C452D" w:rsidRDefault="005C452D">
      <w:pPr>
        <w:widowControl w:val="0"/>
        <w:rPr>
          <w:rFonts w:ascii="Arial" w:hAnsi="Arial"/>
        </w:rPr>
      </w:pPr>
      <w:r>
        <w:rPr>
          <w:rFonts w:ascii="Arial" w:hAnsi="Arial"/>
        </w:rPr>
        <w:t>No formal writing style (e.g., MLA, APA) is required, but students should be consistent in the use of the one style they select, paying particular attention to the citation of sources consulted and referenced in their writing.</w:t>
      </w:r>
    </w:p>
    <w:p w:rsidR="005C452D" w:rsidRDefault="005C452D">
      <w:pPr>
        <w:widowControl w:val="0"/>
        <w:rPr>
          <w:rFonts w:ascii="Arial" w:hAnsi="Arial"/>
        </w:rPr>
      </w:pPr>
    </w:p>
    <w:p w:rsidR="005E35F7" w:rsidRDefault="005E35F7">
      <w:pPr>
        <w:widowControl w:val="0"/>
        <w:rPr>
          <w:rFonts w:ascii="Arial" w:hAnsi="Arial"/>
        </w:rPr>
      </w:pPr>
    </w:p>
    <w:p w:rsidR="005C452D" w:rsidRDefault="005C452D">
      <w:pPr>
        <w:widowControl w:val="0"/>
        <w:rPr>
          <w:rFonts w:ascii="Arial" w:hAnsi="Arial"/>
        </w:rPr>
      </w:pPr>
      <w:r>
        <w:rPr>
          <w:rFonts w:ascii="Arial" w:hAnsi="Arial"/>
        </w:rPr>
        <w:lastRenderedPageBreak/>
        <w:t xml:space="preserve">Essays are typically due a few days after the last class on each work (specific dates are indicated below). </w:t>
      </w:r>
      <w:r>
        <w:rPr>
          <w:rFonts w:ascii="Arial" w:hAnsi="Arial"/>
          <w:b/>
          <w:u w:val="single"/>
        </w:rPr>
        <w:t xml:space="preserve">Extensions are anticipated only in extreme situations and </w:t>
      </w:r>
      <w:r>
        <w:rPr>
          <w:rFonts w:ascii="Arial" w:hAnsi="Arial"/>
          <w:b/>
          <w:u w:val="double"/>
        </w:rPr>
        <w:t>must be approved by the faculty member in advance</w:t>
      </w:r>
      <w:r>
        <w:rPr>
          <w:rFonts w:ascii="Arial" w:hAnsi="Arial"/>
          <w:b/>
        </w:rPr>
        <w:t>.</w:t>
      </w:r>
      <w:r>
        <w:rPr>
          <w:rFonts w:ascii="Arial" w:hAnsi="Arial"/>
        </w:rPr>
        <w:t xml:space="preserve"> Essays submitted late will be penalized 5 points per calendar day late.</w:t>
      </w:r>
    </w:p>
    <w:p w:rsidR="005C452D" w:rsidRDefault="005C452D">
      <w:pPr>
        <w:widowControl w:val="0"/>
        <w:rPr>
          <w:rFonts w:ascii="Arial" w:hAnsi="Arial"/>
        </w:rPr>
      </w:pPr>
    </w:p>
    <w:p w:rsidR="005C452D" w:rsidRDefault="002F747D">
      <w:pPr>
        <w:widowControl w:val="0"/>
        <w:rPr>
          <w:rFonts w:ascii="Arial" w:hAnsi="Arial"/>
        </w:rPr>
      </w:pPr>
      <w:r>
        <w:rPr>
          <w:rFonts w:ascii="Arial" w:hAnsi="Arial"/>
        </w:rPr>
        <w:t>Students seeki</w:t>
      </w:r>
      <w:r w:rsidR="00DA7CA3">
        <w:rPr>
          <w:rFonts w:ascii="Arial" w:hAnsi="Arial"/>
        </w:rPr>
        <w:t xml:space="preserve">ng Writing Level Two credit </w:t>
      </w:r>
      <w:r w:rsidR="00DA7CA3">
        <w:rPr>
          <w:rFonts w:ascii="Arial" w:hAnsi="Arial"/>
          <w:u w:val="single"/>
        </w:rPr>
        <w:t>must</w:t>
      </w:r>
      <w:r>
        <w:rPr>
          <w:rFonts w:ascii="Arial" w:hAnsi="Arial"/>
        </w:rPr>
        <w:t xml:space="preserve"> revise and resubmit</w:t>
      </w:r>
      <w:r w:rsidR="005C452D">
        <w:rPr>
          <w:rFonts w:ascii="Arial" w:hAnsi="Arial"/>
        </w:rPr>
        <w:t xml:space="preserve"> </w:t>
      </w:r>
      <w:r w:rsidR="005C452D">
        <w:rPr>
          <w:rFonts w:ascii="Arial" w:hAnsi="Arial"/>
          <w:u w:val="single"/>
        </w:rPr>
        <w:t>one</w:t>
      </w:r>
      <w:r w:rsidR="005C452D">
        <w:rPr>
          <w:rFonts w:ascii="Arial" w:hAnsi="Arial"/>
        </w:rPr>
        <w:t xml:space="preserve"> of their essays for </w:t>
      </w:r>
      <w:proofErr w:type="spellStart"/>
      <w:r w:rsidR="005C452D">
        <w:rPr>
          <w:rFonts w:ascii="Arial" w:hAnsi="Arial"/>
        </w:rPr>
        <w:t>regrading</w:t>
      </w:r>
      <w:proofErr w:type="spellEnd"/>
      <w:r w:rsidR="005C452D">
        <w:rPr>
          <w:rFonts w:ascii="Arial" w:hAnsi="Arial"/>
        </w:rPr>
        <w:t xml:space="preserve">.  It must be turned in to the appropriate faculty member no later </w:t>
      </w:r>
      <w:r w:rsidR="006952A8">
        <w:rPr>
          <w:rFonts w:ascii="Arial" w:hAnsi="Arial"/>
        </w:rPr>
        <w:t>than 2:00 p.m. on Tuesday, May 7</w:t>
      </w:r>
      <w:r w:rsidR="005C452D">
        <w:rPr>
          <w:rFonts w:ascii="Arial" w:hAnsi="Arial"/>
        </w:rPr>
        <w:t>.  The final grade for the essay will be an average of the original essay’s grade and the revised essay’s grade.</w:t>
      </w:r>
    </w:p>
    <w:p w:rsidR="005C452D" w:rsidRDefault="005C452D">
      <w:pPr>
        <w:widowControl w:val="0"/>
        <w:rPr>
          <w:rFonts w:ascii="Arial" w:hAnsi="Arial"/>
        </w:rPr>
      </w:pPr>
    </w:p>
    <w:p w:rsidR="005C452D" w:rsidRDefault="005C452D">
      <w:pPr>
        <w:widowControl w:val="0"/>
        <w:rPr>
          <w:rFonts w:ascii="Arial" w:hAnsi="Arial"/>
          <w:b/>
          <w:u w:val="single"/>
        </w:rPr>
      </w:pPr>
      <w:r>
        <w:rPr>
          <w:rFonts w:ascii="Arial" w:hAnsi="Arial"/>
          <w:b/>
          <w:u w:val="single"/>
        </w:rPr>
        <w:t>Class Participation and Attendance</w:t>
      </w:r>
    </w:p>
    <w:p w:rsidR="005C452D" w:rsidRDefault="005C452D">
      <w:pPr>
        <w:widowControl w:val="0"/>
        <w:rPr>
          <w:rFonts w:ascii="Arial" w:hAnsi="Arial"/>
        </w:rPr>
      </w:pPr>
      <w:r>
        <w:rPr>
          <w:rFonts w:ascii="Arial" w:hAnsi="Arial"/>
        </w:rPr>
        <w:t xml:space="preserve">This is a seminar; therefore, class participation is expected and will carry significant weight in the determination of grades. The quality and frequency of individual contributions to group discussions will be considered in evaluating student understanding, analysis, and integration of the selected works. </w:t>
      </w:r>
    </w:p>
    <w:p w:rsidR="005C452D" w:rsidRDefault="005C452D">
      <w:pPr>
        <w:widowControl w:val="0"/>
        <w:rPr>
          <w:rFonts w:ascii="Arial" w:hAnsi="Arial"/>
        </w:rPr>
      </w:pPr>
    </w:p>
    <w:p w:rsidR="005C452D" w:rsidRDefault="005C452D">
      <w:pPr>
        <w:widowControl w:val="0"/>
        <w:rPr>
          <w:rFonts w:ascii="Arial" w:hAnsi="Arial"/>
        </w:rPr>
      </w:pPr>
      <w:r>
        <w:rPr>
          <w:rFonts w:ascii="Arial" w:hAnsi="Arial"/>
        </w:rPr>
        <w:t xml:space="preserve">Regular class attendance is expected. Because “Transitions” is a highly collaborative course, quality group discussions are dependent upon the active presence of members of this seminar. If you must miss a session of “Transitions,” be sure to alert at least two of the faculty members well in advance of the course meeting. Unexcused absences will be reflected in participation grades. </w:t>
      </w:r>
    </w:p>
    <w:p w:rsidR="005C452D" w:rsidRDefault="005C452D">
      <w:pPr>
        <w:widowControl w:val="0"/>
        <w:rPr>
          <w:rFonts w:ascii="Arial" w:hAnsi="Arial"/>
        </w:rPr>
      </w:pPr>
    </w:p>
    <w:p w:rsidR="005C452D" w:rsidRDefault="005C452D">
      <w:pPr>
        <w:widowControl w:val="0"/>
        <w:rPr>
          <w:rFonts w:ascii="Arial" w:hAnsi="Arial"/>
          <w:b/>
          <w:u w:val="single"/>
        </w:rPr>
      </w:pPr>
      <w:r>
        <w:rPr>
          <w:rFonts w:ascii="Arial" w:hAnsi="Arial"/>
          <w:b/>
          <w:u w:val="single"/>
        </w:rPr>
        <w:t>Grades</w:t>
      </w:r>
    </w:p>
    <w:p w:rsidR="005C452D" w:rsidRDefault="005C452D">
      <w:pPr>
        <w:widowControl w:val="0"/>
        <w:rPr>
          <w:rFonts w:ascii="Arial" w:hAnsi="Arial"/>
        </w:rPr>
      </w:pPr>
      <w:r>
        <w:rPr>
          <w:rFonts w:ascii="Arial" w:hAnsi="Arial"/>
        </w:rPr>
        <w:t xml:space="preserve">Course grades will be calculated in the following manner: </w:t>
      </w:r>
    </w:p>
    <w:p w:rsidR="005C452D" w:rsidRDefault="005C452D">
      <w:pPr>
        <w:widowControl w:val="0"/>
        <w:rPr>
          <w:rFonts w:ascii="Arial" w:hAnsi="Arial"/>
        </w:rPr>
      </w:pPr>
    </w:p>
    <w:p w:rsidR="005C452D" w:rsidRDefault="005C452D">
      <w:pPr>
        <w:widowControl w:val="0"/>
        <w:rPr>
          <w:rFonts w:ascii="Arial" w:hAnsi="Arial"/>
        </w:rPr>
      </w:pPr>
      <w:r>
        <w:rPr>
          <w:rFonts w:ascii="Arial" w:hAnsi="Arial"/>
        </w:rPr>
        <w:tab/>
        <w:t>Essays:  All four essays are required (15% each).............................…...…60%</w:t>
      </w:r>
    </w:p>
    <w:p w:rsidR="005C452D" w:rsidRDefault="005C452D">
      <w:pPr>
        <w:widowControl w:val="0"/>
        <w:rPr>
          <w:rFonts w:ascii="Arial" w:hAnsi="Arial"/>
        </w:rPr>
      </w:pPr>
      <w:r>
        <w:rPr>
          <w:rFonts w:ascii="Arial" w:hAnsi="Arial"/>
        </w:rPr>
        <w:tab/>
        <w:t>Class participation and attendance...………………………………………….25%</w:t>
      </w:r>
    </w:p>
    <w:p w:rsidR="005C452D" w:rsidRDefault="005C452D">
      <w:pPr>
        <w:widowControl w:val="0"/>
        <w:rPr>
          <w:rFonts w:ascii="Arial" w:hAnsi="Arial"/>
        </w:rPr>
      </w:pPr>
      <w:r>
        <w:rPr>
          <w:rFonts w:ascii="Arial" w:hAnsi="Arial"/>
        </w:rPr>
        <w:tab/>
        <w:t>Student presentations...............................………………………………...….15%</w:t>
      </w:r>
    </w:p>
    <w:p w:rsidR="005C452D" w:rsidRDefault="005C452D">
      <w:pPr>
        <w:widowControl w:val="0"/>
        <w:rPr>
          <w:rFonts w:ascii="Arial" w:hAnsi="Arial"/>
        </w:rPr>
      </w:pPr>
    </w:p>
    <w:p w:rsidR="005C452D" w:rsidRDefault="005C452D">
      <w:pPr>
        <w:widowControl w:val="0"/>
        <w:rPr>
          <w:rFonts w:ascii="Arial" w:hAnsi="Arial"/>
          <w:b/>
          <w:u w:val="single"/>
        </w:rPr>
      </w:pPr>
      <w:r>
        <w:rPr>
          <w:rFonts w:ascii="Arial" w:hAnsi="Arial"/>
          <w:b/>
          <w:u w:val="single"/>
        </w:rPr>
        <w:t>Essay Deadlines</w:t>
      </w:r>
    </w:p>
    <w:p w:rsidR="006952A8" w:rsidRDefault="006952A8">
      <w:pPr>
        <w:widowControl w:val="0"/>
        <w:rPr>
          <w:rFonts w:ascii="Arial" w:hAnsi="Arial"/>
          <w:b/>
          <w:u w:val="single"/>
        </w:rPr>
      </w:pPr>
    </w:p>
    <w:p w:rsidR="006952A8" w:rsidRDefault="005C452D">
      <w:pPr>
        <w:widowControl w:val="0"/>
        <w:ind w:left="4320" w:hanging="4320"/>
        <w:rPr>
          <w:rFonts w:ascii="Arial" w:hAnsi="Arial"/>
          <w:u w:val="single"/>
        </w:rPr>
      </w:pPr>
      <w:r>
        <w:rPr>
          <w:rFonts w:ascii="Arial" w:hAnsi="Arial"/>
          <w:u w:val="single"/>
        </w:rPr>
        <w:t>TOPIC</w:t>
      </w:r>
      <w:r>
        <w:rPr>
          <w:rFonts w:ascii="Arial" w:hAnsi="Arial"/>
          <w:u w:val="single"/>
        </w:rPr>
        <w:tab/>
      </w:r>
      <w:r w:rsidR="006952A8">
        <w:rPr>
          <w:rFonts w:ascii="Arial" w:hAnsi="Arial"/>
          <w:u w:val="single"/>
        </w:rPr>
        <w:t>DUE DATE</w:t>
      </w:r>
      <w:r w:rsidR="006952A8">
        <w:rPr>
          <w:rFonts w:ascii="Arial" w:hAnsi="Arial"/>
          <w:u w:val="single"/>
        </w:rPr>
        <w:tab/>
      </w:r>
      <w:r w:rsidR="006952A8">
        <w:rPr>
          <w:rFonts w:ascii="Arial" w:hAnsi="Arial"/>
          <w:u w:val="single"/>
        </w:rPr>
        <w:tab/>
      </w:r>
      <w:r w:rsidR="006952A8">
        <w:rPr>
          <w:rFonts w:ascii="Arial" w:hAnsi="Arial"/>
          <w:u w:val="single"/>
        </w:rPr>
        <w:tab/>
        <w:t xml:space="preserve">       PRESENTER</w:t>
      </w:r>
    </w:p>
    <w:p w:rsidR="005C452D" w:rsidRDefault="005C452D">
      <w:pPr>
        <w:widowControl w:val="0"/>
        <w:ind w:left="4320" w:hanging="4320"/>
        <w:rPr>
          <w:rFonts w:ascii="Arial" w:hAnsi="Arial"/>
        </w:rPr>
      </w:pPr>
      <w:r>
        <w:rPr>
          <w:rFonts w:ascii="Arial" w:hAnsi="Arial"/>
        </w:rPr>
        <w:tab/>
      </w:r>
    </w:p>
    <w:p w:rsidR="005C452D" w:rsidRDefault="006952A8">
      <w:pPr>
        <w:widowControl w:val="0"/>
        <w:ind w:left="7200" w:hanging="7200"/>
        <w:rPr>
          <w:rFonts w:ascii="Arial" w:hAnsi="Arial"/>
        </w:rPr>
      </w:pPr>
      <w:r>
        <w:rPr>
          <w:rFonts w:ascii="Arial" w:hAnsi="Arial"/>
        </w:rPr>
        <w:t>Rothman/</w:t>
      </w:r>
      <w:proofErr w:type="spellStart"/>
      <w:r>
        <w:rPr>
          <w:rFonts w:ascii="Arial" w:hAnsi="Arial"/>
        </w:rPr>
        <w:t>Gawande</w:t>
      </w:r>
      <w:proofErr w:type="spellEnd"/>
      <w:r>
        <w:rPr>
          <w:rFonts w:ascii="Arial" w:hAnsi="Arial"/>
        </w:rPr>
        <w:t xml:space="preserve">                                 Mon., Feb. 18</w:t>
      </w:r>
      <w:r w:rsidRPr="006952A8">
        <w:rPr>
          <w:rFonts w:ascii="Arial" w:hAnsi="Arial"/>
          <w:vertAlign w:val="superscript"/>
        </w:rPr>
        <w:t>th</w:t>
      </w:r>
      <w:r>
        <w:rPr>
          <w:rFonts w:ascii="Arial" w:hAnsi="Arial"/>
        </w:rPr>
        <w:t xml:space="preserve">                          Dr. Sutherland</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r>
      <w:r>
        <w:rPr>
          <w:rFonts w:ascii="Arial" w:hAnsi="Arial"/>
        </w:rPr>
        <w:tab/>
      </w:r>
    </w:p>
    <w:p w:rsidR="005C452D" w:rsidRDefault="006952A8">
      <w:pPr>
        <w:widowControl w:val="0"/>
        <w:ind w:left="7200" w:hanging="7200"/>
        <w:rPr>
          <w:rFonts w:ascii="Arial" w:hAnsi="Arial"/>
        </w:rPr>
      </w:pPr>
      <w:r>
        <w:rPr>
          <w:rFonts w:ascii="Arial" w:hAnsi="Arial"/>
        </w:rPr>
        <w:t>Woolf/Fitzgerald                                      Mon., Mar. 11</w:t>
      </w:r>
      <w:r w:rsidRPr="006952A8">
        <w:rPr>
          <w:rFonts w:ascii="Arial" w:hAnsi="Arial"/>
          <w:vertAlign w:val="superscript"/>
        </w:rPr>
        <w:t>th</w:t>
      </w:r>
      <w:r>
        <w:rPr>
          <w:rFonts w:ascii="Arial" w:hAnsi="Arial"/>
        </w:rPr>
        <w:t xml:space="preserve">                          Dr. Maslin</w:t>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6952A8" w:rsidRDefault="006952A8">
      <w:pPr>
        <w:widowControl w:val="0"/>
        <w:ind w:left="7200" w:hanging="7200"/>
        <w:rPr>
          <w:rFonts w:ascii="Arial" w:hAnsi="Arial"/>
        </w:rPr>
      </w:pPr>
    </w:p>
    <w:p w:rsidR="006952A8" w:rsidRDefault="006952A8">
      <w:pPr>
        <w:widowControl w:val="0"/>
        <w:ind w:left="7200" w:hanging="7200"/>
        <w:rPr>
          <w:rFonts w:ascii="Arial" w:hAnsi="Arial"/>
        </w:rPr>
      </w:pPr>
      <w:proofErr w:type="spellStart"/>
      <w:r>
        <w:rPr>
          <w:rFonts w:ascii="Arial" w:hAnsi="Arial"/>
        </w:rPr>
        <w:t>Brockmeier</w:t>
      </w:r>
      <w:proofErr w:type="spellEnd"/>
      <w:r>
        <w:rPr>
          <w:rFonts w:ascii="Arial" w:hAnsi="Arial"/>
        </w:rPr>
        <w:t>/Ishiguro                                Mon., Apr. 9</w:t>
      </w:r>
      <w:r w:rsidRPr="006952A8">
        <w:rPr>
          <w:rFonts w:ascii="Arial" w:hAnsi="Arial"/>
          <w:vertAlign w:val="superscript"/>
        </w:rPr>
        <w:t>th</w:t>
      </w:r>
      <w:r>
        <w:rPr>
          <w:rFonts w:ascii="Arial" w:hAnsi="Arial"/>
        </w:rPr>
        <w:t xml:space="preserve">                             Dr. Vernon </w:t>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6952A8" w:rsidRDefault="006952A8">
      <w:pPr>
        <w:widowControl w:val="0"/>
        <w:ind w:left="7200" w:hanging="7200"/>
        <w:rPr>
          <w:rFonts w:ascii="Arial" w:hAnsi="Arial"/>
        </w:rPr>
      </w:pPr>
    </w:p>
    <w:p w:rsidR="005C452D" w:rsidRDefault="006952A8" w:rsidP="006952A8">
      <w:pPr>
        <w:widowControl w:val="0"/>
        <w:ind w:left="7200" w:hanging="7200"/>
        <w:rPr>
          <w:rFonts w:ascii="Arial" w:hAnsi="Arial"/>
        </w:rPr>
      </w:pPr>
      <w:r>
        <w:rPr>
          <w:rFonts w:ascii="Arial" w:hAnsi="Arial"/>
        </w:rPr>
        <w:t>Hall/</w:t>
      </w:r>
      <w:proofErr w:type="spellStart"/>
      <w:r>
        <w:rPr>
          <w:rFonts w:ascii="Arial" w:hAnsi="Arial"/>
        </w:rPr>
        <w:t>Nuland</w:t>
      </w:r>
      <w:proofErr w:type="spellEnd"/>
      <w:r>
        <w:rPr>
          <w:rFonts w:ascii="Arial" w:hAnsi="Arial"/>
        </w:rPr>
        <w:t xml:space="preserve">                                              Mon., Apr. 29</w:t>
      </w:r>
      <w:r w:rsidRPr="006952A8">
        <w:rPr>
          <w:rFonts w:ascii="Arial" w:hAnsi="Arial"/>
          <w:vertAlign w:val="superscript"/>
        </w:rPr>
        <w:t>th</w:t>
      </w:r>
      <w:r>
        <w:rPr>
          <w:rFonts w:ascii="Arial" w:hAnsi="Arial"/>
        </w:rPr>
        <w:t xml:space="preserve"> </w:t>
      </w:r>
      <w:r>
        <w:rPr>
          <w:rFonts w:ascii="Arial" w:hAnsi="Arial"/>
        </w:rPr>
        <w:tab/>
        <w:t xml:space="preserve">       Dr. West</w:t>
      </w:r>
    </w:p>
    <w:p w:rsidR="00A23868" w:rsidRDefault="00A23868">
      <w:pPr>
        <w:widowControl w:val="0"/>
        <w:rPr>
          <w:rFonts w:ascii="Arial" w:hAnsi="Arial"/>
        </w:rPr>
      </w:pPr>
    </w:p>
    <w:p w:rsidR="00A23868" w:rsidRDefault="00A23868">
      <w:pPr>
        <w:widowControl w:val="0"/>
        <w:rPr>
          <w:rFonts w:ascii="Arial" w:hAnsi="Arial"/>
        </w:rPr>
      </w:pPr>
    </w:p>
    <w:p w:rsidR="00A23868" w:rsidRDefault="00A23868">
      <w:pPr>
        <w:widowControl w:val="0"/>
        <w:rPr>
          <w:rFonts w:ascii="Arial" w:hAnsi="Arial"/>
        </w:rPr>
      </w:pPr>
    </w:p>
    <w:p w:rsidR="00A23868" w:rsidRDefault="00A23868">
      <w:pPr>
        <w:widowControl w:val="0"/>
        <w:rPr>
          <w:rFonts w:ascii="Arial" w:hAnsi="Arial"/>
        </w:rPr>
      </w:pPr>
    </w:p>
    <w:p w:rsidR="00A23868" w:rsidRDefault="00A23868">
      <w:pPr>
        <w:widowControl w:val="0"/>
        <w:rPr>
          <w:rFonts w:ascii="Arial" w:hAnsi="Arial"/>
        </w:rPr>
      </w:pPr>
    </w:p>
    <w:p w:rsidR="00A23868" w:rsidRDefault="00A23868">
      <w:pPr>
        <w:widowControl w:val="0"/>
        <w:rPr>
          <w:rFonts w:ascii="Arial" w:hAnsi="Arial"/>
        </w:rPr>
      </w:pPr>
    </w:p>
    <w:p w:rsidR="00A23868" w:rsidRDefault="00A23868" w:rsidP="00A23868">
      <w:r>
        <w:lastRenderedPageBreak/>
        <w:t xml:space="preserve">                              TRANSITIONS MEETING SCHEDULE</w:t>
      </w:r>
    </w:p>
    <w:p w:rsidR="00A23868" w:rsidRDefault="00A23868" w:rsidP="00A23868">
      <w:r>
        <w:t xml:space="preserve">                                                     SPRING 2013</w:t>
      </w:r>
    </w:p>
    <w:p w:rsidR="00A23868" w:rsidRDefault="00A23868" w:rsidP="00A23868"/>
    <w:p w:rsidR="00A23868" w:rsidRDefault="00A23868" w:rsidP="00A23868">
      <w:pPr>
        <w:tabs>
          <w:tab w:val="left" w:pos="1440"/>
          <w:tab w:val="left" w:pos="2700"/>
        </w:tabs>
      </w:pPr>
    </w:p>
    <w:p w:rsidR="00A23868" w:rsidRDefault="00A23868" w:rsidP="00A23868">
      <w:pPr>
        <w:tabs>
          <w:tab w:val="left" w:pos="1800"/>
          <w:tab w:val="left" w:pos="2700"/>
        </w:tabs>
      </w:pPr>
      <w:r>
        <w:t>Wed., Jan. 16</w:t>
      </w:r>
      <w:r>
        <w:rPr>
          <w:vertAlign w:val="superscript"/>
        </w:rPr>
        <w:t>th</w:t>
      </w:r>
      <w:r>
        <w:t>:</w:t>
      </w:r>
      <w:r>
        <w:tab/>
        <w:t xml:space="preserve">Introduction to the course </w:t>
      </w:r>
    </w:p>
    <w:p w:rsidR="00A23868" w:rsidRDefault="00A23868" w:rsidP="00A23868">
      <w:pPr>
        <w:tabs>
          <w:tab w:val="left" w:pos="1800"/>
          <w:tab w:val="left" w:pos="2700"/>
        </w:tabs>
      </w:pPr>
      <w:r>
        <w:t>Fri., Jan. 18</w:t>
      </w:r>
      <w:r>
        <w:rPr>
          <w:vertAlign w:val="superscript"/>
        </w:rPr>
        <w:t>th</w:t>
      </w:r>
      <w:r>
        <w:t>:</w:t>
      </w:r>
      <w:r>
        <w:tab/>
        <w:t>Group discussion: Gilman’s “The Yellow Wallpaper”</w:t>
      </w:r>
    </w:p>
    <w:p w:rsidR="00A23868" w:rsidRDefault="00A23868" w:rsidP="00A23868">
      <w:pPr>
        <w:tabs>
          <w:tab w:val="left" w:pos="1440"/>
          <w:tab w:val="left" w:pos="2700"/>
        </w:tabs>
      </w:pPr>
    </w:p>
    <w:p w:rsidR="00A23868" w:rsidRDefault="00A23868" w:rsidP="00A23868">
      <w:pPr>
        <w:tabs>
          <w:tab w:val="left" w:pos="1440"/>
          <w:tab w:val="left" w:pos="2700"/>
        </w:tabs>
      </w:pPr>
    </w:p>
    <w:p w:rsidR="00A23868" w:rsidRDefault="00A23868" w:rsidP="00A23868">
      <w:pPr>
        <w:tabs>
          <w:tab w:val="left" w:pos="1800"/>
          <w:tab w:val="left" w:pos="2700"/>
        </w:tabs>
      </w:pPr>
      <w:r>
        <w:t>Mon., Jan. 21</w:t>
      </w:r>
      <w:r>
        <w:rPr>
          <w:vertAlign w:val="superscript"/>
        </w:rPr>
        <w:t>st</w:t>
      </w:r>
      <w:r>
        <w:t xml:space="preserve">: </w:t>
      </w:r>
      <w:r>
        <w:tab/>
        <w:t>No class: MLK Birthday</w:t>
      </w:r>
    </w:p>
    <w:p w:rsidR="00A23868" w:rsidRPr="00A23868" w:rsidRDefault="00A23868" w:rsidP="00A23868">
      <w:pPr>
        <w:tabs>
          <w:tab w:val="left" w:pos="1800"/>
          <w:tab w:val="left" w:pos="2700"/>
        </w:tabs>
      </w:pPr>
      <w:r>
        <w:t>Wed., Jan. 23</w:t>
      </w:r>
      <w:r>
        <w:rPr>
          <w:vertAlign w:val="superscript"/>
        </w:rPr>
        <w:t>rd</w:t>
      </w:r>
      <w:r>
        <w:t>:</w:t>
      </w:r>
      <w:r>
        <w:tab/>
        <w:t xml:space="preserve">Group discussion: Sontag’s </w:t>
      </w:r>
      <w:r>
        <w:rPr>
          <w:u w:val="single"/>
        </w:rPr>
        <w:t xml:space="preserve">Illness as Metaphor </w:t>
      </w:r>
      <w:r>
        <w:t>(pages 3-87)</w:t>
      </w:r>
    </w:p>
    <w:p w:rsidR="00A23868" w:rsidRPr="00A23868" w:rsidRDefault="00A23868" w:rsidP="00A23868">
      <w:pPr>
        <w:tabs>
          <w:tab w:val="left" w:pos="1800"/>
          <w:tab w:val="left" w:pos="2700"/>
        </w:tabs>
      </w:pPr>
      <w:r>
        <w:t>Fri., Jan. 25</w:t>
      </w:r>
      <w:r>
        <w:rPr>
          <w:vertAlign w:val="superscript"/>
        </w:rPr>
        <w:t>th</w:t>
      </w:r>
      <w:r>
        <w:t>:</w:t>
      </w:r>
      <w:r>
        <w:tab/>
        <w:t xml:space="preserve">Group discussion: Sontag’s </w:t>
      </w:r>
      <w:r>
        <w:rPr>
          <w:u w:val="single"/>
        </w:rPr>
        <w:t>AIDS and Its Metaphors</w:t>
      </w:r>
      <w:r>
        <w:t xml:space="preserve"> (pages 92-183)</w:t>
      </w:r>
    </w:p>
    <w:p w:rsidR="00A23868" w:rsidRDefault="00A23868" w:rsidP="00A23868">
      <w:pPr>
        <w:tabs>
          <w:tab w:val="left" w:pos="1800"/>
          <w:tab w:val="left" w:pos="2700"/>
        </w:tabs>
      </w:pPr>
    </w:p>
    <w:p w:rsidR="00A23868" w:rsidRDefault="00A23868" w:rsidP="00A23868">
      <w:pPr>
        <w:tabs>
          <w:tab w:val="left" w:pos="1800"/>
          <w:tab w:val="left" w:pos="2700"/>
        </w:tabs>
      </w:pPr>
    </w:p>
    <w:p w:rsidR="00A23868" w:rsidRDefault="00A23868" w:rsidP="00A23868">
      <w:pPr>
        <w:tabs>
          <w:tab w:val="left" w:pos="1800"/>
          <w:tab w:val="left" w:pos="2700"/>
        </w:tabs>
      </w:pPr>
      <w:r>
        <w:t>Mon., Jan. 28</w:t>
      </w:r>
      <w:r>
        <w:rPr>
          <w:vertAlign w:val="superscript"/>
        </w:rPr>
        <w:t>th</w:t>
      </w:r>
      <w:r>
        <w:t>:</w:t>
      </w:r>
      <w:r>
        <w:tab/>
        <w:t xml:space="preserve">Unit One: Rothman’s </w:t>
      </w:r>
      <w:r>
        <w:rPr>
          <w:u w:val="single"/>
        </w:rPr>
        <w:t>Living in the Shadow of Death</w:t>
      </w:r>
      <w:r>
        <w:t xml:space="preserve"> (Dr. Mark Sutherland)</w:t>
      </w:r>
    </w:p>
    <w:p w:rsidR="00A23868" w:rsidRDefault="00A23868" w:rsidP="00A23868">
      <w:pPr>
        <w:tabs>
          <w:tab w:val="left" w:pos="1800"/>
          <w:tab w:val="left" w:pos="2700"/>
        </w:tabs>
      </w:pPr>
      <w:r>
        <w:t xml:space="preserve">                                 (</w:t>
      </w:r>
      <w:r w:rsidR="008510B9">
        <w:t xml:space="preserve">The Invalid Experience: </w:t>
      </w:r>
      <w:r>
        <w:t xml:space="preserve">pages </w:t>
      </w:r>
      <w:r w:rsidR="008510B9">
        <w:t>13-74)</w:t>
      </w:r>
    </w:p>
    <w:p w:rsidR="00A23868" w:rsidRPr="008510B9" w:rsidRDefault="00A23868" w:rsidP="00A23868">
      <w:pPr>
        <w:tabs>
          <w:tab w:val="left" w:pos="1800"/>
          <w:tab w:val="left" w:pos="2700"/>
        </w:tabs>
      </w:pPr>
      <w:r>
        <w:t>Wed., Jan. 30</w:t>
      </w:r>
      <w:r>
        <w:rPr>
          <w:vertAlign w:val="superscript"/>
        </w:rPr>
        <w:t>th</w:t>
      </w:r>
      <w:r>
        <w:t xml:space="preserve">:     </w:t>
      </w:r>
      <w:r>
        <w:rPr>
          <w:u w:val="single"/>
        </w:rPr>
        <w:t>Living in the Shadow of Death</w:t>
      </w:r>
      <w:r w:rsidR="008510B9">
        <w:t xml:space="preserve"> (The Female Invalid: pages 77-127)</w:t>
      </w:r>
    </w:p>
    <w:p w:rsidR="00A23868" w:rsidRPr="008510B9" w:rsidRDefault="00A23868" w:rsidP="00A23868">
      <w:pPr>
        <w:tabs>
          <w:tab w:val="left" w:pos="1800"/>
          <w:tab w:val="left" w:pos="2700"/>
        </w:tabs>
        <w:ind w:hanging="180"/>
      </w:pPr>
      <w:r>
        <w:t xml:space="preserve">   Fri., Feb. 1</w:t>
      </w:r>
      <w:r>
        <w:rPr>
          <w:vertAlign w:val="superscript"/>
        </w:rPr>
        <w:t>st</w:t>
      </w:r>
      <w:r>
        <w:t xml:space="preserve">:         </w:t>
      </w:r>
      <w:r w:rsidR="00250E80">
        <w:t xml:space="preserve"> </w:t>
      </w:r>
      <w:r>
        <w:rPr>
          <w:u w:val="single"/>
        </w:rPr>
        <w:t>Living in the Shadow of Death</w:t>
      </w:r>
      <w:r w:rsidR="008510B9">
        <w:t xml:space="preserve"> (Health Seekers in the West: pages 131-175)</w:t>
      </w:r>
    </w:p>
    <w:p w:rsidR="00A23868" w:rsidRDefault="00A23868" w:rsidP="00A23868">
      <w:pPr>
        <w:tabs>
          <w:tab w:val="left" w:pos="1800"/>
          <w:tab w:val="left" w:pos="2700"/>
        </w:tabs>
      </w:pPr>
    </w:p>
    <w:p w:rsidR="00A23868" w:rsidRPr="008510B9" w:rsidRDefault="00A23868" w:rsidP="00A23868">
      <w:pPr>
        <w:tabs>
          <w:tab w:val="left" w:pos="1800"/>
          <w:tab w:val="left" w:pos="2700"/>
        </w:tabs>
      </w:pPr>
      <w:r>
        <w:t>Mon., Feb. 4</w:t>
      </w:r>
      <w:r>
        <w:rPr>
          <w:vertAlign w:val="superscript"/>
        </w:rPr>
        <w:t>th</w:t>
      </w:r>
      <w:r>
        <w:t>:</w:t>
      </w:r>
      <w:r>
        <w:tab/>
      </w:r>
      <w:r>
        <w:rPr>
          <w:u w:val="single"/>
        </w:rPr>
        <w:t>Living in the Shadow of Death</w:t>
      </w:r>
      <w:r w:rsidR="008510B9">
        <w:t xml:space="preserve"> (Becoming a Patient: pages 179-252)</w:t>
      </w:r>
    </w:p>
    <w:p w:rsidR="00A23868" w:rsidRDefault="00A23868" w:rsidP="00A23868">
      <w:pPr>
        <w:tabs>
          <w:tab w:val="left" w:pos="1800"/>
          <w:tab w:val="left" w:pos="2700"/>
        </w:tabs>
      </w:pPr>
      <w:r>
        <w:t>Wed., Feb. 6</w:t>
      </w:r>
      <w:r>
        <w:rPr>
          <w:vertAlign w:val="superscript"/>
        </w:rPr>
        <w:t>th</w:t>
      </w:r>
      <w:r>
        <w:t xml:space="preserve">:      </w:t>
      </w:r>
      <w:proofErr w:type="spellStart"/>
      <w:r>
        <w:t>Gawande’s</w:t>
      </w:r>
      <w:proofErr w:type="spellEnd"/>
      <w:r>
        <w:t xml:space="preserve"> </w:t>
      </w:r>
      <w:r>
        <w:rPr>
          <w:u w:val="single"/>
        </w:rPr>
        <w:t>Complications</w:t>
      </w:r>
      <w:r>
        <w:t xml:space="preserve"> (Koonce, Cariker, Urbanowicz)</w:t>
      </w:r>
    </w:p>
    <w:p w:rsidR="00A23868" w:rsidRDefault="00A23868" w:rsidP="00A23868">
      <w:pPr>
        <w:tabs>
          <w:tab w:val="left" w:pos="1800"/>
          <w:tab w:val="left" w:pos="2700"/>
        </w:tabs>
        <w:rPr>
          <w:u w:val="single"/>
        </w:rPr>
      </w:pPr>
      <w:r>
        <w:t>Fri., Feb. 8</w:t>
      </w:r>
      <w:r>
        <w:rPr>
          <w:vertAlign w:val="superscript"/>
        </w:rPr>
        <w:t>th</w:t>
      </w:r>
      <w:r>
        <w:t xml:space="preserve">:         </w:t>
      </w:r>
      <w:r>
        <w:rPr>
          <w:u w:val="single"/>
        </w:rPr>
        <w:t>Complications</w:t>
      </w:r>
    </w:p>
    <w:p w:rsidR="00A23868" w:rsidRDefault="00A23868" w:rsidP="00A23868">
      <w:pPr>
        <w:tabs>
          <w:tab w:val="left" w:pos="1800"/>
          <w:tab w:val="left" w:pos="2700"/>
        </w:tabs>
      </w:pPr>
    </w:p>
    <w:p w:rsidR="00A23868" w:rsidRDefault="00A23868" w:rsidP="00A23868">
      <w:pPr>
        <w:tabs>
          <w:tab w:val="left" w:pos="1800"/>
          <w:tab w:val="left" w:pos="2700"/>
        </w:tabs>
        <w:rPr>
          <w:u w:val="single"/>
        </w:rPr>
      </w:pPr>
      <w:r>
        <w:t>Mon., Feb. 11</w:t>
      </w:r>
      <w:r>
        <w:rPr>
          <w:vertAlign w:val="superscript"/>
        </w:rPr>
        <w:t>th</w:t>
      </w:r>
      <w:r>
        <w:t xml:space="preserve">:    </w:t>
      </w:r>
      <w:r>
        <w:rPr>
          <w:u w:val="single"/>
        </w:rPr>
        <w:t>Complications</w:t>
      </w:r>
    </w:p>
    <w:p w:rsidR="00A23868" w:rsidRDefault="00A23868" w:rsidP="00A23868">
      <w:pPr>
        <w:tabs>
          <w:tab w:val="left" w:pos="1800"/>
          <w:tab w:val="left" w:pos="2700"/>
        </w:tabs>
      </w:pPr>
      <w:r>
        <w:t>Wed., Feb. 13</w:t>
      </w:r>
      <w:r>
        <w:rPr>
          <w:vertAlign w:val="superscript"/>
        </w:rPr>
        <w:t>th</w:t>
      </w:r>
      <w:r>
        <w:t>:</w:t>
      </w:r>
      <w:r>
        <w:tab/>
      </w:r>
      <w:r>
        <w:rPr>
          <w:u w:val="single"/>
        </w:rPr>
        <w:t>Complications</w:t>
      </w:r>
    </w:p>
    <w:p w:rsidR="00A23868" w:rsidRDefault="00A23868" w:rsidP="00A23868">
      <w:pPr>
        <w:tabs>
          <w:tab w:val="left" w:pos="1800"/>
          <w:tab w:val="left" w:pos="2700"/>
        </w:tabs>
      </w:pPr>
      <w:r>
        <w:t>Fri., Feb. 15</w:t>
      </w:r>
      <w:r>
        <w:rPr>
          <w:vertAlign w:val="superscript"/>
        </w:rPr>
        <w:t>th</w:t>
      </w:r>
      <w:r>
        <w:t>:</w:t>
      </w:r>
      <w:r>
        <w:tab/>
        <w:t>Writing Day</w:t>
      </w:r>
    </w:p>
    <w:p w:rsidR="00A23868" w:rsidRDefault="00A23868" w:rsidP="00A23868">
      <w:pPr>
        <w:tabs>
          <w:tab w:val="left" w:pos="1800"/>
          <w:tab w:val="left" w:pos="2700"/>
        </w:tabs>
      </w:pPr>
    </w:p>
    <w:p w:rsidR="002D6A7F" w:rsidRDefault="00A23868" w:rsidP="00A23868">
      <w:pPr>
        <w:tabs>
          <w:tab w:val="left" w:pos="1800"/>
          <w:tab w:val="left" w:pos="2700"/>
        </w:tabs>
      </w:pPr>
      <w:r>
        <w:t>Mon., Feb. 18</w:t>
      </w:r>
      <w:r>
        <w:rPr>
          <w:vertAlign w:val="superscript"/>
        </w:rPr>
        <w:t>th</w:t>
      </w:r>
      <w:r>
        <w:t>:</w:t>
      </w:r>
      <w:r>
        <w:tab/>
        <w:t xml:space="preserve">Unit Two: Woolf’s </w:t>
      </w:r>
      <w:r>
        <w:rPr>
          <w:u w:val="single"/>
        </w:rPr>
        <w:t>Mrs. Dalloway</w:t>
      </w:r>
      <w:r>
        <w:t xml:space="preserve"> (Dr. Kim Maslin)</w:t>
      </w:r>
      <w:r w:rsidR="008510B9">
        <w:t xml:space="preserve"> (Unit One Paper due)</w:t>
      </w:r>
      <w:r w:rsidR="002D6A7F">
        <w:t xml:space="preserve"> (pages 1-</w:t>
      </w:r>
    </w:p>
    <w:p w:rsidR="008510B9" w:rsidRDefault="002D6A7F" w:rsidP="00A23868">
      <w:pPr>
        <w:tabs>
          <w:tab w:val="left" w:pos="1800"/>
          <w:tab w:val="left" w:pos="2700"/>
        </w:tabs>
      </w:pPr>
      <w:r>
        <w:t xml:space="preserve">                                 47)</w:t>
      </w:r>
    </w:p>
    <w:p w:rsidR="00A23868" w:rsidRDefault="00A23868" w:rsidP="00A23868">
      <w:pPr>
        <w:tabs>
          <w:tab w:val="left" w:pos="1800"/>
          <w:tab w:val="left" w:pos="2700"/>
        </w:tabs>
      </w:pPr>
      <w:r>
        <w:t>Wed., Feb. 20</w:t>
      </w:r>
      <w:r>
        <w:rPr>
          <w:vertAlign w:val="superscript"/>
        </w:rPr>
        <w:t>th</w:t>
      </w:r>
      <w:r>
        <w:t>:</w:t>
      </w:r>
      <w:r>
        <w:tab/>
      </w:r>
      <w:r>
        <w:rPr>
          <w:u w:val="single"/>
        </w:rPr>
        <w:t>Mrs. Dalloway</w:t>
      </w:r>
      <w:r w:rsidR="002D6A7F">
        <w:t xml:space="preserve">  (pages 47-91)</w:t>
      </w:r>
      <w:r>
        <w:t xml:space="preserve">                           </w:t>
      </w:r>
    </w:p>
    <w:p w:rsidR="00A23868" w:rsidRPr="002D6A7F" w:rsidRDefault="00A23868" w:rsidP="00A23868">
      <w:pPr>
        <w:tabs>
          <w:tab w:val="left" w:pos="1800"/>
          <w:tab w:val="left" w:pos="2700"/>
        </w:tabs>
        <w:ind w:left="1800" w:hanging="1980"/>
      </w:pPr>
      <w:r>
        <w:t xml:space="preserve">   Fri., Feb. 22</w:t>
      </w:r>
      <w:r>
        <w:rPr>
          <w:vertAlign w:val="superscript"/>
        </w:rPr>
        <w:t>nd</w:t>
      </w:r>
      <w:proofErr w:type="gramStart"/>
      <w:r>
        <w:t xml:space="preserve">:       </w:t>
      </w:r>
      <w:r>
        <w:rPr>
          <w:u w:val="single"/>
        </w:rPr>
        <w:t>Mrs</w:t>
      </w:r>
      <w:proofErr w:type="gramEnd"/>
      <w:r>
        <w:rPr>
          <w:u w:val="single"/>
        </w:rPr>
        <w:t>. Dalloway</w:t>
      </w:r>
      <w:r w:rsidR="002D6A7F">
        <w:t xml:space="preserve">  (pages 91-136)</w:t>
      </w:r>
    </w:p>
    <w:p w:rsidR="00A23868" w:rsidRDefault="00A23868" w:rsidP="00A23868">
      <w:pPr>
        <w:tabs>
          <w:tab w:val="left" w:pos="1800"/>
          <w:tab w:val="left" w:pos="2700"/>
        </w:tabs>
      </w:pPr>
    </w:p>
    <w:p w:rsidR="00A23868" w:rsidRPr="002D6A7F" w:rsidRDefault="00A23868" w:rsidP="00A23868">
      <w:pPr>
        <w:tabs>
          <w:tab w:val="left" w:pos="1800"/>
          <w:tab w:val="left" w:pos="2700"/>
        </w:tabs>
      </w:pPr>
      <w:r>
        <w:t>Mon., Feb. 25</w:t>
      </w:r>
      <w:r>
        <w:rPr>
          <w:vertAlign w:val="superscript"/>
        </w:rPr>
        <w:t>th</w:t>
      </w:r>
      <w:r>
        <w:t>:</w:t>
      </w:r>
      <w:r>
        <w:tab/>
      </w:r>
      <w:r>
        <w:rPr>
          <w:u w:val="single"/>
        </w:rPr>
        <w:t>Mrs. Dalloway</w:t>
      </w:r>
      <w:r w:rsidR="002D6A7F">
        <w:t xml:space="preserve">  (pages 136-190)</w:t>
      </w:r>
    </w:p>
    <w:p w:rsidR="00A23868" w:rsidRDefault="00A23868" w:rsidP="00A23868">
      <w:pPr>
        <w:tabs>
          <w:tab w:val="left" w:pos="1800"/>
          <w:tab w:val="left" w:pos="2700"/>
        </w:tabs>
      </w:pPr>
      <w:r>
        <w:t>Wed., Feb. 27</w:t>
      </w:r>
      <w:r>
        <w:rPr>
          <w:vertAlign w:val="superscript"/>
        </w:rPr>
        <w:t>th</w:t>
      </w:r>
      <w:r>
        <w:t>:</w:t>
      </w:r>
      <w:r>
        <w:tab/>
        <w:t xml:space="preserve">Fitzgerald’s </w:t>
      </w:r>
      <w:r>
        <w:rPr>
          <w:u w:val="single"/>
        </w:rPr>
        <w:t>Tender Is the Night</w:t>
      </w:r>
      <w:r>
        <w:t xml:space="preserve"> (Newchurch, Williams, Thompson)</w:t>
      </w:r>
    </w:p>
    <w:p w:rsidR="00A23868" w:rsidRDefault="00A23868" w:rsidP="00A23868">
      <w:pPr>
        <w:tabs>
          <w:tab w:val="left" w:pos="1800"/>
          <w:tab w:val="left" w:pos="2700"/>
        </w:tabs>
      </w:pPr>
      <w:r>
        <w:t>Fri., Mar. 1</w:t>
      </w:r>
      <w:r>
        <w:rPr>
          <w:vertAlign w:val="superscript"/>
        </w:rPr>
        <w:t>st</w:t>
      </w:r>
      <w:r>
        <w:t>:</w:t>
      </w:r>
      <w:r>
        <w:tab/>
      </w:r>
      <w:r>
        <w:rPr>
          <w:u w:val="single"/>
        </w:rPr>
        <w:t>Tender Is the Night</w:t>
      </w:r>
    </w:p>
    <w:p w:rsidR="00A23868" w:rsidRDefault="00A23868" w:rsidP="00A23868">
      <w:pPr>
        <w:tabs>
          <w:tab w:val="left" w:pos="1800"/>
          <w:tab w:val="left" w:pos="2700"/>
        </w:tabs>
      </w:pPr>
    </w:p>
    <w:p w:rsidR="00A23868" w:rsidRDefault="00A23868" w:rsidP="00A23868">
      <w:pPr>
        <w:tabs>
          <w:tab w:val="left" w:pos="1800"/>
          <w:tab w:val="left" w:pos="2700"/>
        </w:tabs>
      </w:pPr>
      <w:r>
        <w:t>Mon., Mar. 4</w:t>
      </w:r>
      <w:r>
        <w:rPr>
          <w:vertAlign w:val="superscript"/>
        </w:rPr>
        <w:t>th</w:t>
      </w:r>
      <w:r>
        <w:t>:</w:t>
      </w:r>
      <w:r>
        <w:tab/>
      </w:r>
      <w:r>
        <w:rPr>
          <w:u w:val="single"/>
        </w:rPr>
        <w:t>Tender Is the Night</w:t>
      </w:r>
      <w:r>
        <w:t xml:space="preserve">        </w:t>
      </w:r>
    </w:p>
    <w:p w:rsidR="00A23868" w:rsidRDefault="00A23868" w:rsidP="00A23868">
      <w:pPr>
        <w:tabs>
          <w:tab w:val="left" w:pos="1800"/>
          <w:tab w:val="left" w:pos="2700"/>
        </w:tabs>
      </w:pPr>
      <w:r>
        <w:t>Wed., Mar. 6</w:t>
      </w:r>
      <w:r>
        <w:rPr>
          <w:vertAlign w:val="superscript"/>
        </w:rPr>
        <w:t>th</w:t>
      </w:r>
      <w:r>
        <w:t>:</w:t>
      </w:r>
      <w:r>
        <w:tab/>
      </w:r>
      <w:r>
        <w:rPr>
          <w:u w:val="single"/>
        </w:rPr>
        <w:t>Tender Is the Night</w:t>
      </w:r>
    </w:p>
    <w:p w:rsidR="00A23868" w:rsidRDefault="00A23868" w:rsidP="00A23868">
      <w:pPr>
        <w:tabs>
          <w:tab w:val="left" w:pos="1800"/>
          <w:tab w:val="left" w:pos="2700"/>
        </w:tabs>
      </w:pPr>
      <w:r>
        <w:t>Fri., Mar. 8</w:t>
      </w:r>
      <w:r>
        <w:rPr>
          <w:vertAlign w:val="superscript"/>
        </w:rPr>
        <w:t>th</w:t>
      </w:r>
      <w:r>
        <w:t>:</w:t>
      </w:r>
      <w:r>
        <w:tab/>
        <w:t>Writing Day</w:t>
      </w:r>
    </w:p>
    <w:p w:rsidR="00A23868" w:rsidRDefault="00A23868" w:rsidP="00A23868">
      <w:pPr>
        <w:tabs>
          <w:tab w:val="left" w:pos="1800"/>
          <w:tab w:val="left" w:pos="2700"/>
        </w:tabs>
      </w:pPr>
    </w:p>
    <w:p w:rsidR="00A23868" w:rsidRDefault="00A23868" w:rsidP="00A23868">
      <w:pPr>
        <w:tabs>
          <w:tab w:val="left" w:pos="1800"/>
          <w:tab w:val="left" w:pos="2700"/>
        </w:tabs>
      </w:pPr>
      <w:r>
        <w:t>Mon., Mar. 11</w:t>
      </w:r>
      <w:r>
        <w:rPr>
          <w:vertAlign w:val="superscript"/>
        </w:rPr>
        <w:t>th</w:t>
      </w:r>
      <w:r>
        <w:t xml:space="preserve">:    Unit Three: </w:t>
      </w:r>
      <w:proofErr w:type="spellStart"/>
      <w:r>
        <w:t>Brockmeier’s</w:t>
      </w:r>
      <w:proofErr w:type="spellEnd"/>
      <w:r>
        <w:t xml:space="preserve"> </w:t>
      </w:r>
      <w:r>
        <w:rPr>
          <w:u w:val="single"/>
        </w:rPr>
        <w:t>The Illumination</w:t>
      </w:r>
      <w:r>
        <w:t xml:space="preserve"> (Dr. Alex Vernon)</w:t>
      </w:r>
      <w:r w:rsidR="008510B9">
        <w:t xml:space="preserve"> (Unit Two Paper due)</w:t>
      </w:r>
    </w:p>
    <w:p w:rsidR="008510B9" w:rsidRDefault="008510B9" w:rsidP="00A23868">
      <w:pPr>
        <w:tabs>
          <w:tab w:val="left" w:pos="1800"/>
          <w:tab w:val="left" w:pos="2700"/>
        </w:tabs>
      </w:pPr>
      <w:r>
        <w:t xml:space="preserve">                                  (“Carol Ann Page” and “Jason </w:t>
      </w:r>
      <w:proofErr w:type="spellStart"/>
      <w:r>
        <w:t>Williford</w:t>
      </w:r>
      <w:proofErr w:type="spellEnd"/>
      <w:r>
        <w:t>”)</w:t>
      </w:r>
    </w:p>
    <w:p w:rsidR="00A23868" w:rsidRPr="008510B9" w:rsidRDefault="00A23868" w:rsidP="00A23868">
      <w:pPr>
        <w:tabs>
          <w:tab w:val="left" w:pos="1800"/>
          <w:tab w:val="left" w:pos="2700"/>
        </w:tabs>
      </w:pPr>
      <w:r>
        <w:t>Wed., Mar. 13</w:t>
      </w:r>
      <w:r>
        <w:rPr>
          <w:vertAlign w:val="superscript"/>
        </w:rPr>
        <w:t>th</w:t>
      </w:r>
      <w:r>
        <w:t>:</w:t>
      </w:r>
      <w:r>
        <w:tab/>
      </w:r>
      <w:r>
        <w:rPr>
          <w:u w:val="single"/>
        </w:rPr>
        <w:t>The Illumination</w:t>
      </w:r>
      <w:r w:rsidR="008510B9">
        <w:t xml:space="preserve"> (“Chuck Carter” and “Ryan </w:t>
      </w:r>
      <w:proofErr w:type="spellStart"/>
      <w:r w:rsidR="008510B9">
        <w:t>Shifrin</w:t>
      </w:r>
      <w:proofErr w:type="spellEnd"/>
      <w:r w:rsidR="008510B9">
        <w:t>”)</w:t>
      </w:r>
    </w:p>
    <w:p w:rsidR="00A23868" w:rsidRPr="008510B9" w:rsidRDefault="00A23868" w:rsidP="00A23868">
      <w:pPr>
        <w:tabs>
          <w:tab w:val="left" w:pos="1800"/>
          <w:tab w:val="left" w:pos="2700"/>
        </w:tabs>
      </w:pPr>
      <w:r>
        <w:t>Fri., Mar. 15</w:t>
      </w:r>
      <w:r>
        <w:rPr>
          <w:vertAlign w:val="superscript"/>
        </w:rPr>
        <w:t>th</w:t>
      </w:r>
      <w:r>
        <w:t>:</w:t>
      </w:r>
      <w:r>
        <w:tab/>
      </w:r>
      <w:r>
        <w:rPr>
          <w:u w:val="single"/>
        </w:rPr>
        <w:t>The Illumination</w:t>
      </w:r>
      <w:r w:rsidR="008510B9">
        <w:t xml:space="preserve"> (“Nina </w:t>
      </w:r>
      <w:proofErr w:type="spellStart"/>
      <w:r w:rsidR="008510B9">
        <w:t>Poggione</w:t>
      </w:r>
      <w:proofErr w:type="spellEnd"/>
      <w:r w:rsidR="008510B9">
        <w:t>” and “Morse Putnam Strawbridge”)</w:t>
      </w:r>
    </w:p>
    <w:p w:rsidR="00A23868" w:rsidRDefault="00A23868" w:rsidP="00A23868">
      <w:pPr>
        <w:tabs>
          <w:tab w:val="left" w:pos="1800"/>
          <w:tab w:val="left" w:pos="2700"/>
        </w:tabs>
      </w:pPr>
    </w:p>
    <w:p w:rsidR="00A23868" w:rsidRDefault="00A23868" w:rsidP="00A23868">
      <w:pPr>
        <w:tabs>
          <w:tab w:val="left" w:pos="1800"/>
          <w:tab w:val="left" w:pos="2700"/>
        </w:tabs>
      </w:pPr>
      <w:r>
        <w:t>Mon., Mar. 18</w:t>
      </w:r>
      <w:r>
        <w:rPr>
          <w:vertAlign w:val="superscript"/>
        </w:rPr>
        <w:t>th</w:t>
      </w:r>
      <w:r>
        <w:t>:   No class / spring break</w:t>
      </w:r>
    </w:p>
    <w:p w:rsidR="00A23868" w:rsidRDefault="00A23868" w:rsidP="00A23868">
      <w:pPr>
        <w:tabs>
          <w:tab w:val="left" w:pos="1800"/>
          <w:tab w:val="left" w:pos="2700"/>
        </w:tabs>
        <w:ind w:left="1800" w:hanging="1980"/>
      </w:pPr>
      <w:r>
        <w:t xml:space="preserve">   Wed., Mar. 20</w:t>
      </w:r>
      <w:r>
        <w:rPr>
          <w:vertAlign w:val="superscript"/>
        </w:rPr>
        <w:t>th</w:t>
      </w:r>
      <w:r>
        <w:t>:   No class / spring break</w:t>
      </w:r>
    </w:p>
    <w:p w:rsidR="00A23868" w:rsidRDefault="00A23868" w:rsidP="00A23868">
      <w:pPr>
        <w:tabs>
          <w:tab w:val="left" w:pos="1800"/>
          <w:tab w:val="left" w:pos="2700"/>
        </w:tabs>
      </w:pPr>
      <w:r>
        <w:t>Fri., Mar. 22</w:t>
      </w:r>
      <w:r>
        <w:rPr>
          <w:vertAlign w:val="superscript"/>
        </w:rPr>
        <w:t>nd</w:t>
      </w:r>
      <w:r>
        <w:t>:     No class / spring break</w:t>
      </w:r>
    </w:p>
    <w:p w:rsidR="00A23868" w:rsidRDefault="00A23868" w:rsidP="00A23868">
      <w:pPr>
        <w:tabs>
          <w:tab w:val="left" w:pos="1800"/>
          <w:tab w:val="left" w:pos="2700"/>
        </w:tabs>
      </w:pPr>
    </w:p>
    <w:p w:rsidR="008510B9" w:rsidRDefault="008510B9" w:rsidP="00A23868">
      <w:pPr>
        <w:tabs>
          <w:tab w:val="left" w:pos="1800"/>
          <w:tab w:val="left" w:pos="2700"/>
        </w:tabs>
      </w:pPr>
    </w:p>
    <w:p w:rsidR="008510B9" w:rsidRDefault="008510B9" w:rsidP="00A23868">
      <w:pPr>
        <w:tabs>
          <w:tab w:val="left" w:pos="1800"/>
          <w:tab w:val="left" w:pos="2700"/>
        </w:tabs>
      </w:pPr>
    </w:p>
    <w:p w:rsidR="00A23868" w:rsidRDefault="00A23868" w:rsidP="00A23868">
      <w:pPr>
        <w:tabs>
          <w:tab w:val="left" w:pos="1800"/>
          <w:tab w:val="left" w:pos="2700"/>
        </w:tabs>
      </w:pPr>
      <w:r>
        <w:t>Mon., Mar. 25</w:t>
      </w:r>
      <w:r>
        <w:rPr>
          <w:vertAlign w:val="superscript"/>
        </w:rPr>
        <w:t>th</w:t>
      </w:r>
      <w:r>
        <w:t>:</w:t>
      </w:r>
      <w:r>
        <w:tab/>
      </w:r>
      <w:r>
        <w:rPr>
          <w:u w:val="single"/>
        </w:rPr>
        <w:t>The Illumination</w:t>
      </w:r>
      <w:r>
        <w:t xml:space="preserve"> (class visit with author Kevin </w:t>
      </w:r>
      <w:proofErr w:type="spellStart"/>
      <w:r>
        <w:t>Brockmeier</w:t>
      </w:r>
      <w:proofErr w:type="spellEnd"/>
      <w:r>
        <w:t>)</w:t>
      </w:r>
    </w:p>
    <w:p w:rsidR="00A23868" w:rsidRDefault="00A23868" w:rsidP="00A23868">
      <w:pPr>
        <w:tabs>
          <w:tab w:val="left" w:pos="1800"/>
          <w:tab w:val="left" w:pos="2700"/>
        </w:tabs>
      </w:pPr>
      <w:r>
        <w:t>Wed., Mar. 27</w:t>
      </w:r>
      <w:r>
        <w:rPr>
          <w:vertAlign w:val="superscript"/>
        </w:rPr>
        <w:t>th</w:t>
      </w:r>
      <w:r>
        <w:t>:</w:t>
      </w:r>
      <w:r>
        <w:tab/>
        <w:t xml:space="preserve">Ishiguro’s </w:t>
      </w:r>
      <w:r>
        <w:rPr>
          <w:u w:val="single"/>
        </w:rPr>
        <w:t>Never Let Me Go</w:t>
      </w:r>
      <w:r>
        <w:t xml:space="preserve"> (Kirkpatrick, Gholson, Bass, White)</w:t>
      </w:r>
    </w:p>
    <w:p w:rsidR="00A23868" w:rsidRDefault="00A23868" w:rsidP="00A23868">
      <w:pPr>
        <w:tabs>
          <w:tab w:val="left" w:pos="1800"/>
          <w:tab w:val="left" w:pos="2700"/>
        </w:tabs>
      </w:pPr>
      <w:r>
        <w:t>Fri., Mar. 29</w:t>
      </w:r>
      <w:r>
        <w:rPr>
          <w:vertAlign w:val="superscript"/>
        </w:rPr>
        <w:t>th</w:t>
      </w:r>
      <w:r>
        <w:t>:</w:t>
      </w:r>
      <w:r>
        <w:tab/>
      </w:r>
      <w:r>
        <w:rPr>
          <w:u w:val="single"/>
        </w:rPr>
        <w:t>Never Let Me Go</w:t>
      </w:r>
    </w:p>
    <w:p w:rsidR="00A23868" w:rsidRDefault="00A23868" w:rsidP="00A23868">
      <w:pPr>
        <w:tabs>
          <w:tab w:val="left" w:pos="1800"/>
          <w:tab w:val="left" w:pos="2700"/>
        </w:tabs>
      </w:pPr>
    </w:p>
    <w:p w:rsidR="00A23868" w:rsidRDefault="00A23868" w:rsidP="00A23868">
      <w:pPr>
        <w:tabs>
          <w:tab w:val="left" w:pos="1800"/>
          <w:tab w:val="left" w:pos="2700"/>
        </w:tabs>
      </w:pPr>
      <w:r>
        <w:t>Mon., Apr. 1</w:t>
      </w:r>
      <w:r>
        <w:rPr>
          <w:vertAlign w:val="superscript"/>
        </w:rPr>
        <w:t>st</w:t>
      </w:r>
      <w:r>
        <w:t>:</w:t>
      </w:r>
      <w:r>
        <w:tab/>
      </w:r>
      <w:r>
        <w:rPr>
          <w:u w:val="single"/>
        </w:rPr>
        <w:t>Never Let Me Go</w:t>
      </w:r>
    </w:p>
    <w:p w:rsidR="00A23868" w:rsidRDefault="00A23868" w:rsidP="00A23868">
      <w:pPr>
        <w:tabs>
          <w:tab w:val="left" w:pos="1800"/>
          <w:tab w:val="left" w:pos="2700"/>
        </w:tabs>
      </w:pPr>
      <w:r>
        <w:t>Wed., Apr. 3</w:t>
      </w:r>
      <w:r>
        <w:rPr>
          <w:vertAlign w:val="superscript"/>
        </w:rPr>
        <w:t>rd</w:t>
      </w:r>
      <w:r>
        <w:t>:</w:t>
      </w:r>
      <w:r>
        <w:tab/>
      </w:r>
      <w:r>
        <w:rPr>
          <w:u w:val="single"/>
        </w:rPr>
        <w:t>Never Let Me Go</w:t>
      </w:r>
    </w:p>
    <w:p w:rsidR="00A23868" w:rsidRDefault="00A23868" w:rsidP="00A23868">
      <w:pPr>
        <w:tabs>
          <w:tab w:val="left" w:pos="1800"/>
          <w:tab w:val="left" w:pos="2700"/>
        </w:tabs>
      </w:pPr>
      <w:r>
        <w:t>Fri., Apr. 5</w:t>
      </w:r>
      <w:r>
        <w:rPr>
          <w:vertAlign w:val="superscript"/>
        </w:rPr>
        <w:t>th</w:t>
      </w:r>
      <w:r>
        <w:t>:</w:t>
      </w:r>
      <w:r>
        <w:tab/>
        <w:t>Writing Day</w:t>
      </w:r>
    </w:p>
    <w:p w:rsidR="00A23868" w:rsidRDefault="00A23868" w:rsidP="00A23868">
      <w:pPr>
        <w:tabs>
          <w:tab w:val="left" w:pos="1800"/>
          <w:tab w:val="left" w:pos="2700"/>
        </w:tabs>
      </w:pPr>
    </w:p>
    <w:p w:rsidR="008510B9" w:rsidRDefault="00A23868" w:rsidP="00A23868">
      <w:pPr>
        <w:tabs>
          <w:tab w:val="left" w:pos="1800"/>
          <w:tab w:val="left" w:pos="2700"/>
        </w:tabs>
      </w:pPr>
      <w:r>
        <w:t>Mon., Apr. 8</w:t>
      </w:r>
      <w:r>
        <w:rPr>
          <w:vertAlign w:val="superscript"/>
        </w:rPr>
        <w:t>th</w:t>
      </w:r>
      <w:r>
        <w:t>:</w:t>
      </w:r>
      <w:r>
        <w:tab/>
        <w:t xml:space="preserve">Unit Four: Hall’s </w:t>
      </w:r>
      <w:r>
        <w:rPr>
          <w:u w:val="single"/>
        </w:rPr>
        <w:t>The Best Day the Worst Day</w:t>
      </w:r>
      <w:r>
        <w:t xml:space="preserve"> (Dr. Carol West)</w:t>
      </w:r>
      <w:r w:rsidR="008510B9">
        <w:t xml:space="preserve"> (Unit Three Paper </w:t>
      </w:r>
    </w:p>
    <w:p w:rsidR="00A23868" w:rsidRDefault="008510B9" w:rsidP="00A23868">
      <w:pPr>
        <w:tabs>
          <w:tab w:val="left" w:pos="1800"/>
          <w:tab w:val="left" w:pos="2700"/>
        </w:tabs>
      </w:pPr>
      <w:r>
        <w:t xml:space="preserve">                                </w:t>
      </w:r>
      <w:proofErr w:type="gramStart"/>
      <w:r>
        <w:t>due</w:t>
      </w:r>
      <w:proofErr w:type="gramEnd"/>
      <w:r>
        <w:t>) (pages 1-63)</w:t>
      </w:r>
    </w:p>
    <w:p w:rsidR="00A23868" w:rsidRPr="008510B9" w:rsidRDefault="00A23868" w:rsidP="00A23868">
      <w:pPr>
        <w:tabs>
          <w:tab w:val="left" w:pos="1800"/>
          <w:tab w:val="left" w:pos="2700"/>
        </w:tabs>
      </w:pPr>
      <w:r>
        <w:t>Wed., Apr. 10</w:t>
      </w:r>
      <w:r>
        <w:rPr>
          <w:vertAlign w:val="superscript"/>
        </w:rPr>
        <w:t>th</w:t>
      </w:r>
      <w:r>
        <w:t xml:space="preserve">:    </w:t>
      </w:r>
      <w:r>
        <w:rPr>
          <w:u w:val="single"/>
        </w:rPr>
        <w:t>The Best Day the Worst Day</w:t>
      </w:r>
      <w:r w:rsidR="008510B9">
        <w:t xml:space="preserve"> (pages 64-133)</w:t>
      </w:r>
    </w:p>
    <w:p w:rsidR="00A23868" w:rsidRPr="008510B9" w:rsidRDefault="00A23868" w:rsidP="00A23868">
      <w:pPr>
        <w:tabs>
          <w:tab w:val="left" w:pos="1800"/>
          <w:tab w:val="left" w:pos="2700"/>
        </w:tabs>
        <w:ind w:left="1800" w:hanging="1980"/>
      </w:pPr>
      <w:r>
        <w:t xml:space="preserve">   Fri., Apr. 12</w:t>
      </w:r>
      <w:r>
        <w:rPr>
          <w:vertAlign w:val="superscript"/>
        </w:rPr>
        <w:t>th</w:t>
      </w:r>
      <w:r>
        <w:t>:</w:t>
      </w:r>
      <w:r>
        <w:tab/>
      </w:r>
      <w:r>
        <w:rPr>
          <w:u w:val="single"/>
        </w:rPr>
        <w:t>The Best Day the Worst Day</w:t>
      </w:r>
      <w:r w:rsidR="008510B9">
        <w:t xml:space="preserve"> (pages 134-198)</w:t>
      </w:r>
    </w:p>
    <w:p w:rsidR="00A23868" w:rsidRDefault="00A23868" w:rsidP="00A23868">
      <w:pPr>
        <w:tabs>
          <w:tab w:val="left" w:pos="1800"/>
          <w:tab w:val="left" w:pos="2700"/>
        </w:tabs>
        <w:rPr>
          <w:i/>
        </w:rPr>
      </w:pPr>
    </w:p>
    <w:p w:rsidR="00A23868" w:rsidRPr="008510B9" w:rsidRDefault="00A23868" w:rsidP="00A23868">
      <w:pPr>
        <w:tabs>
          <w:tab w:val="left" w:pos="1800"/>
          <w:tab w:val="left" w:pos="2700"/>
        </w:tabs>
      </w:pPr>
      <w:r>
        <w:t>Mon., Apr. 15</w:t>
      </w:r>
      <w:r>
        <w:rPr>
          <w:vertAlign w:val="superscript"/>
        </w:rPr>
        <w:t>th</w:t>
      </w:r>
      <w:r>
        <w:t>:</w:t>
      </w:r>
      <w:r>
        <w:tab/>
      </w:r>
      <w:r>
        <w:rPr>
          <w:u w:val="single"/>
        </w:rPr>
        <w:t>The Best Day the Worst Day</w:t>
      </w:r>
      <w:r w:rsidR="008510B9">
        <w:t xml:space="preserve"> (pages 199-258)</w:t>
      </w:r>
    </w:p>
    <w:p w:rsidR="00A23868" w:rsidRDefault="00A23868" w:rsidP="00A23868">
      <w:pPr>
        <w:tabs>
          <w:tab w:val="left" w:pos="1800"/>
          <w:tab w:val="left" w:pos="2700"/>
        </w:tabs>
      </w:pPr>
      <w:r>
        <w:t>Wed., Apr. 17</w:t>
      </w:r>
      <w:r>
        <w:rPr>
          <w:vertAlign w:val="superscript"/>
        </w:rPr>
        <w:t>th</w:t>
      </w:r>
      <w:proofErr w:type="gramStart"/>
      <w:r>
        <w:t xml:space="preserve">:    </w:t>
      </w:r>
      <w:proofErr w:type="spellStart"/>
      <w:r>
        <w:t>Nuland’s</w:t>
      </w:r>
      <w:proofErr w:type="spellEnd"/>
      <w:proofErr w:type="gramEnd"/>
      <w:r>
        <w:t xml:space="preserve"> </w:t>
      </w:r>
      <w:r>
        <w:rPr>
          <w:u w:val="single"/>
        </w:rPr>
        <w:t>How We Die</w:t>
      </w:r>
      <w:r w:rsidR="008510B9">
        <w:t xml:space="preserve"> (McMillion,</w:t>
      </w:r>
      <w:r>
        <w:t xml:space="preserve"> </w:t>
      </w:r>
      <w:r w:rsidR="00DA7CA3">
        <w:t xml:space="preserve">Page, </w:t>
      </w:r>
      <w:r>
        <w:t>Payne)</w:t>
      </w:r>
    </w:p>
    <w:p w:rsidR="00A23868" w:rsidRDefault="00A23868" w:rsidP="00A23868">
      <w:pPr>
        <w:tabs>
          <w:tab w:val="left" w:pos="1800"/>
          <w:tab w:val="left" w:pos="2700"/>
        </w:tabs>
      </w:pPr>
      <w:r>
        <w:t>Fri., Apr. 19</w:t>
      </w:r>
      <w:r>
        <w:rPr>
          <w:vertAlign w:val="superscript"/>
        </w:rPr>
        <w:t>th</w:t>
      </w:r>
      <w:r>
        <w:t>:</w:t>
      </w:r>
      <w:r>
        <w:tab/>
      </w:r>
      <w:r>
        <w:rPr>
          <w:u w:val="single"/>
        </w:rPr>
        <w:t>How We Die</w:t>
      </w:r>
    </w:p>
    <w:p w:rsidR="00A23868" w:rsidRDefault="00A23868" w:rsidP="00A23868">
      <w:pPr>
        <w:tabs>
          <w:tab w:val="left" w:pos="1800"/>
          <w:tab w:val="left" w:pos="2700"/>
        </w:tabs>
      </w:pPr>
    </w:p>
    <w:p w:rsidR="00A23868" w:rsidRDefault="00A23868" w:rsidP="00A23868">
      <w:pPr>
        <w:tabs>
          <w:tab w:val="left" w:pos="1800"/>
          <w:tab w:val="left" w:pos="2700"/>
        </w:tabs>
        <w:rPr>
          <w:u w:val="single"/>
        </w:rPr>
      </w:pPr>
      <w:r>
        <w:t>Mon., Apr. 22</w:t>
      </w:r>
      <w:r>
        <w:rPr>
          <w:vertAlign w:val="superscript"/>
        </w:rPr>
        <w:t>nd</w:t>
      </w:r>
      <w:r>
        <w:t>:</w:t>
      </w:r>
      <w:r>
        <w:tab/>
      </w:r>
      <w:r>
        <w:rPr>
          <w:u w:val="single"/>
        </w:rPr>
        <w:t>How We Die</w:t>
      </w:r>
    </w:p>
    <w:p w:rsidR="00A23868" w:rsidRDefault="00A23868" w:rsidP="00A23868">
      <w:pPr>
        <w:tabs>
          <w:tab w:val="left" w:pos="1800"/>
          <w:tab w:val="left" w:pos="2700"/>
        </w:tabs>
      </w:pPr>
      <w:r>
        <w:t>Wed., Apr. 24</w:t>
      </w:r>
      <w:r>
        <w:rPr>
          <w:vertAlign w:val="superscript"/>
        </w:rPr>
        <w:t>th</w:t>
      </w:r>
      <w:r>
        <w:t>:</w:t>
      </w:r>
      <w:r>
        <w:tab/>
      </w:r>
      <w:r>
        <w:rPr>
          <w:u w:val="single"/>
        </w:rPr>
        <w:t>How We Die</w:t>
      </w:r>
    </w:p>
    <w:p w:rsidR="00A23868" w:rsidRDefault="00A23868" w:rsidP="00A23868">
      <w:pPr>
        <w:tabs>
          <w:tab w:val="left" w:pos="1800"/>
          <w:tab w:val="left" w:pos="2700"/>
        </w:tabs>
      </w:pPr>
      <w:r>
        <w:t>Fri., Apr. 26</w:t>
      </w:r>
      <w:r>
        <w:rPr>
          <w:vertAlign w:val="superscript"/>
        </w:rPr>
        <w:t>th</w:t>
      </w:r>
      <w:r>
        <w:t>:</w:t>
      </w:r>
      <w:r>
        <w:tab/>
        <w:t>Writing Day</w:t>
      </w:r>
    </w:p>
    <w:p w:rsidR="00A23868" w:rsidRDefault="00A23868" w:rsidP="00A23868">
      <w:pPr>
        <w:tabs>
          <w:tab w:val="left" w:pos="1800"/>
          <w:tab w:val="left" w:pos="2700"/>
        </w:tabs>
      </w:pPr>
    </w:p>
    <w:p w:rsidR="00A23868" w:rsidRDefault="00A23868" w:rsidP="00A23868">
      <w:pPr>
        <w:tabs>
          <w:tab w:val="left" w:pos="1800"/>
          <w:tab w:val="left" w:pos="2700"/>
        </w:tabs>
      </w:pPr>
      <w:r>
        <w:t>Mon., Apr. 29</w:t>
      </w:r>
      <w:r>
        <w:rPr>
          <w:vertAlign w:val="superscript"/>
        </w:rPr>
        <w:t>th</w:t>
      </w:r>
      <w:r>
        <w:t>:</w:t>
      </w:r>
      <w:r>
        <w:tab/>
        <w:t>Written Evaluation</w:t>
      </w:r>
      <w:r w:rsidR="008510B9">
        <w:t xml:space="preserve"> (Unit Four Paper due)</w:t>
      </w:r>
    </w:p>
    <w:p w:rsidR="008510B9" w:rsidRDefault="008510B9" w:rsidP="00A23868">
      <w:pPr>
        <w:tabs>
          <w:tab w:val="left" w:pos="1800"/>
          <w:tab w:val="left" w:pos="2700"/>
        </w:tabs>
      </w:pPr>
    </w:p>
    <w:p w:rsidR="008510B9" w:rsidRDefault="008510B9" w:rsidP="00A23868">
      <w:pPr>
        <w:tabs>
          <w:tab w:val="left" w:pos="1800"/>
          <w:tab w:val="left" w:pos="2700"/>
        </w:tabs>
      </w:pPr>
      <w:r>
        <w:t xml:space="preserve">Tues., May </w:t>
      </w:r>
      <w:r w:rsidR="00344AF6">
        <w:t>7</w:t>
      </w:r>
      <w:r w:rsidR="00344AF6" w:rsidRPr="00344AF6">
        <w:rPr>
          <w:vertAlign w:val="superscript"/>
        </w:rPr>
        <w:t>th</w:t>
      </w:r>
      <w:r w:rsidR="00344AF6">
        <w:t>:      Revised Papers due (optional)</w:t>
      </w:r>
    </w:p>
    <w:p w:rsidR="00A23868" w:rsidRDefault="00A23868" w:rsidP="00A23868">
      <w:pPr>
        <w:tabs>
          <w:tab w:val="left" w:pos="1800"/>
          <w:tab w:val="left" w:pos="2700"/>
        </w:tabs>
      </w:pPr>
    </w:p>
    <w:p w:rsidR="00A23868" w:rsidRDefault="00A23868" w:rsidP="00A23868">
      <w:pPr>
        <w:tabs>
          <w:tab w:val="left" w:pos="1440"/>
          <w:tab w:val="left" w:pos="2700"/>
        </w:tabs>
      </w:pPr>
    </w:p>
    <w:p w:rsidR="00A23868" w:rsidRDefault="00A23868" w:rsidP="00344AF6">
      <w:pPr>
        <w:widowControl w:val="0"/>
      </w:pPr>
    </w:p>
    <w:p w:rsidR="002D6A7F" w:rsidRDefault="002D6A7F" w:rsidP="00344AF6">
      <w:pPr>
        <w:widowControl w:val="0"/>
        <w:rPr>
          <w:rFonts w:ascii="Arial" w:hAnsi="Arial"/>
        </w:rPr>
      </w:pPr>
    </w:p>
    <w:p w:rsidR="00A23868" w:rsidRDefault="00A23868" w:rsidP="00344AF6">
      <w:pPr>
        <w:widowControl w:val="0"/>
        <w:rPr>
          <w:rFonts w:ascii="Arial" w:hAnsi="Arial"/>
          <w:b/>
        </w:rPr>
      </w:pPr>
      <w:r w:rsidRPr="00A23868">
        <w:rPr>
          <w:rFonts w:ascii="Arial" w:hAnsi="Arial"/>
          <w:b/>
          <w:u w:val="single"/>
        </w:rPr>
        <w:t xml:space="preserve"> </w:t>
      </w:r>
      <w:r>
        <w:rPr>
          <w:rFonts w:ascii="Arial" w:hAnsi="Arial"/>
          <w:b/>
          <w:u w:val="single"/>
        </w:rPr>
        <w:t xml:space="preserve">Assigned </w:t>
      </w:r>
      <w:r w:rsidR="00344AF6">
        <w:rPr>
          <w:rFonts w:ascii="Arial" w:hAnsi="Arial"/>
          <w:b/>
          <w:u w:val="single"/>
        </w:rPr>
        <w:t>Preparations</w:t>
      </w:r>
      <w:r w:rsidR="00344AF6">
        <w:rPr>
          <w:rFonts w:ascii="Arial" w:hAnsi="Arial"/>
          <w:b/>
        </w:rPr>
        <w:t>:</w:t>
      </w:r>
    </w:p>
    <w:p w:rsidR="00344AF6" w:rsidRDefault="00344AF6" w:rsidP="00344AF6">
      <w:pPr>
        <w:widowControl w:val="0"/>
        <w:rPr>
          <w:rFonts w:ascii="Arial" w:hAnsi="Arial"/>
          <w:b/>
        </w:rPr>
      </w:pPr>
    </w:p>
    <w:p w:rsidR="00344AF6" w:rsidRDefault="00344AF6" w:rsidP="00344AF6">
      <w:pPr>
        <w:widowControl w:val="0"/>
        <w:rPr>
          <w:rFonts w:ascii="Arial" w:hAnsi="Arial"/>
        </w:rPr>
      </w:pPr>
      <w:r>
        <w:rPr>
          <w:rFonts w:ascii="Arial" w:hAnsi="Arial"/>
          <w:b/>
        </w:rPr>
        <w:t>Introduction</w:t>
      </w:r>
    </w:p>
    <w:p w:rsidR="00344AF6" w:rsidRDefault="00344AF6" w:rsidP="00344AF6">
      <w:pPr>
        <w:widowControl w:val="0"/>
        <w:rPr>
          <w:rFonts w:ascii="Arial" w:hAnsi="Arial"/>
        </w:rPr>
      </w:pPr>
      <w:r>
        <w:rPr>
          <w:rFonts w:ascii="Arial" w:hAnsi="Arial"/>
        </w:rPr>
        <w:t>F Jan. 18</w:t>
      </w:r>
      <w:r w:rsidRPr="00344AF6">
        <w:rPr>
          <w:rFonts w:ascii="Arial" w:hAnsi="Arial"/>
          <w:vertAlign w:val="superscript"/>
        </w:rPr>
        <w:t>th</w:t>
      </w:r>
      <w:r>
        <w:rPr>
          <w:rFonts w:ascii="Arial" w:hAnsi="Arial"/>
        </w:rPr>
        <w:t>: Gilman’s “The Yellow Wallpaper”</w:t>
      </w:r>
    </w:p>
    <w:p w:rsidR="00344AF6" w:rsidRDefault="00344AF6" w:rsidP="00344AF6">
      <w:pPr>
        <w:widowControl w:val="0"/>
        <w:rPr>
          <w:rFonts w:ascii="Arial" w:hAnsi="Arial"/>
        </w:rPr>
      </w:pPr>
      <w:r>
        <w:rPr>
          <w:rFonts w:ascii="Arial" w:hAnsi="Arial"/>
        </w:rPr>
        <w:t>W Jan. 23</w:t>
      </w:r>
      <w:r w:rsidRPr="00344AF6">
        <w:rPr>
          <w:rFonts w:ascii="Arial" w:hAnsi="Arial"/>
          <w:vertAlign w:val="superscript"/>
        </w:rPr>
        <w:t>rd</w:t>
      </w:r>
      <w:r>
        <w:rPr>
          <w:rFonts w:ascii="Arial" w:hAnsi="Arial"/>
        </w:rPr>
        <w:t>: Sontag’s “Illness as Metaphor” (pages 3-87)</w:t>
      </w:r>
    </w:p>
    <w:p w:rsidR="00344AF6" w:rsidRDefault="00344AF6" w:rsidP="00344AF6">
      <w:pPr>
        <w:widowControl w:val="0"/>
        <w:rPr>
          <w:rFonts w:ascii="Arial" w:hAnsi="Arial"/>
        </w:rPr>
      </w:pPr>
      <w:r>
        <w:rPr>
          <w:rFonts w:ascii="Arial" w:hAnsi="Arial"/>
        </w:rPr>
        <w:t>F Jan. 25</w:t>
      </w:r>
      <w:r w:rsidRPr="00344AF6">
        <w:rPr>
          <w:rFonts w:ascii="Arial" w:hAnsi="Arial"/>
          <w:vertAlign w:val="superscript"/>
        </w:rPr>
        <w:t>th</w:t>
      </w:r>
      <w:r>
        <w:rPr>
          <w:rFonts w:ascii="Arial" w:hAnsi="Arial"/>
        </w:rPr>
        <w:t>: Sontag’s “AIDS and Its Metaphors” (pages 92-183)</w:t>
      </w:r>
    </w:p>
    <w:p w:rsidR="00344AF6" w:rsidRPr="00344AF6" w:rsidRDefault="00344AF6" w:rsidP="00344AF6">
      <w:pPr>
        <w:widowControl w:val="0"/>
        <w:rPr>
          <w:rFonts w:ascii="Arial" w:hAnsi="Arial"/>
        </w:rPr>
      </w:pPr>
    </w:p>
    <w:p w:rsidR="00A23868" w:rsidRDefault="00A23868" w:rsidP="00A23868">
      <w:pPr>
        <w:widowControl w:val="0"/>
        <w:rPr>
          <w:rFonts w:ascii="Arial" w:hAnsi="Arial"/>
        </w:rPr>
      </w:pPr>
    </w:p>
    <w:p w:rsidR="00A23868" w:rsidRDefault="00344AF6" w:rsidP="00A23868">
      <w:pPr>
        <w:widowControl w:val="0"/>
        <w:rPr>
          <w:rFonts w:ascii="Arial" w:hAnsi="Arial"/>
        </w:rPr>
      </w:pPr>
      <w:r>
        <w:rPr>
          <w:rFonts w:ascii="Arial" w:hAnsi="Arial"/>
          <w:b/>
        </w:rPr>
        <w:t>Prof. Sutherland</w:t>
      </w:r>
    </w:p>
    <w:p w:rsidR="00A23868" w:rsidRDefault="00344AF6" w:rsidP="00A23868">
      <w:pPr>
        <w:widowControl w:val="0"/>
        <w:ind w:left="1440" w:hanging="1440"/>
        <w:rPr>
          <w:rFonts w:ascii="Arial" w:hAnsi="Arial"/>
        </w:rPr>
      </w:pPr>
      <w:r>
        <w:rPr>
          <w:rFonts w:ascii="Arial" w:hAnsi="Arial"/>
        </w:rPr>
        <w:t>M Jan. 28</w:t>
      </w:r>
      <w:r w:rsidRPr="00344AF6">
        <w:rPr>
          <w:rFonts w:ascii="Arial" w:hAnsi="Arial"/>
          <w:vertAlign w:val="superscript"/>
        </w:rPr>
        <w:t>th</w:t>
      </w:r>
      <w:r>
        <w:rPr>
          <w:rFonts w:ascii="Arial" w:hAnsi="Arial"/>
        </w:rPr>
        <w:t xml:space="preserve">: </w:t>
      </w:r>
      <w:r>
        <w:rPr>
          <w:rFonts w:ascii="Arial" w:hAnsi="Arial"/>
        </w:rPr>
        <w:tab/>
        <w:t>Rothman (pages 13-74)</w:t>
      </w:r>
    </w:p>
    <w:p w:rsidR="00A23868" w:rsidRDefault="00344AF6" w:rsidP="00A23868">
      <w:pPr>
        <w:widowControl w:val="0"/>
        <w:ind w:left="1440" w:hanging="1440"/>
        <w:rPr>
          <w:rFonts w:ascii="Arial" w:hAnsi="Arial"/>
        </w:rPr>
      </w:pPr>
      <w:r>
        <w:rPr>
          <w:rFonts w:ascii="Arial" w:hAnsi="Arial"/>
        </w:rPr>
        <w:t>W Jan. 30</w:t>
      </w:r>
      <w:r w:rsidRPr="00344AF6">
        <w:rPr>
          <w:rFonts w:ascii="Arial" w:hAnsi="Arial"/>
          <w:vertAlign w:val="superscript"/>
        </w:rPr>
        <w:t>th</w:t>
      </w:r>
      <w:r>
        <w:rPr>
          <w:rFonts w:ascii="Arial" w:hAnsi="Arial"/>
        </w:rPr>
        <w:t>:</w:t>
      </w:r>
      <w:r>
        <w:rPr>
          <w:rFonts w:ascii="Arial" w:hAnsi="Arial"/>
        </w:rPr>
        <w:tab/>
        <w:t>Rothman (pages 77-127)</w:t>
      </w:r>
    </w:p>
    <w:p w:rsidR="00A23868" w:rsidRDefault="00344AF6" w:rsidP="00344AF6">
      <w:pPr>
        <w:widowControl w:val="0"/>
        <w:ind w:left="1440" w:hanging="1440"/>
        <w:rPr>
          <w:rFonts w:ascii="Arial" w:hAnsi="Arial"/>
        </w:rPr>
      </w:pPr>
      <w:r>
        <w:rPr>
          <w:rFonts w:ascii="Arial" w:hAnsi="Arial"/>
        </w:rPr>
        <w:t>F Feb. 1</w:t>
      </w:r>
      <w:r w:rsidRPr="00344AF6">
        <w:rPr>
          <w:rFonts w:ascii="Arial" w:hAnsi="Arial"/>
          <w:vertAlign w:val="superscript"/>
        </w:rPr>
        <w:t>st</w:t>
      </w:r>
      <w:r>
        <w:rPr>
          <w:rFonts w:ascii="Arial" w:hAnsi="Arial"/>
        </w:rPr>
        <w:t>:</w:t>
      </w:r>
      <w:r>
        <w:rPr>
          <w:rFonts w:ascii="Arial" w:hAnsi="Arial"/>
        </w:rPr>
        <w:tab/>
        <w:t>Rothman (pages 131-175)</w:t>
      </w:r>
    </w:p>
    <w:p w:rsidR="00344AF6" w:rsidRDefault="00344AF6" w:rsidP="00344AF6">
      <w:pPr>
        <w:widowControl w:val="0"/>
        <w:ind w:left="1440" w:hanging="1440"/>
        <w:rPr>
          <w:rFonts w:ascii="Arial" w:hAnsi="Arial"/>
        </w:rPr>
      </w:pPr>
      <w:r>
        <w:rPr>
          <w:rFonts w:ascii="Arial" w:hAnsi="Arial"/>
        </w:rPr>
        <w:t>M Feb. 4</w:t>
      </w:r>
      <w:r w:rsidRPr="00344AF6">
        <w:rPr>
          <w:rFonts w:ascii="Arial" w:hAnsi="Arial"/>
          <w:vertAlign w:val="superscript"/>
        </w:rPr>
        <w:t>th</w:t>
      </w:r>
      <w:r w:rsidR="00250E80">
        <w:rPr>
          <w:rFonts w:ascii="Arial" w:hAnsi="Arial"/>
        </w:rPr>
        <w:t xml:space="preserve">:    </w:t>
      </w:r>
      <w:r>
        <w:rPr>
          <w:rFonts w:ascii="Arial" w:hAnsi="Arial"/>
        </w:rPr>
        <w:t>Rothman (pages 179-252)</w:t>
      </w:r>
    </w:p>
    <w:p w:rsidR="00A23868" w:rsidRDefault="00A23868" w:rsidP="00A23868">
      <w:pPr>
        <w:widowControl w:val="0"/>
        <w:ind w:left="1440" w:hanging="1440"/>
        <w:rPr>
          <w:rFonts w:ascii="Arial" w:hAnsi="Arial"/>
        </w:rPr>
      </w:pPr>
    </w:p>
    <w:p w:rsidR="00A23868" w:rsidRDefault="00A23868" w:rsidP="00A23868">
      <w:pPr>
        <w:widowControl w:val="0"/>
        <w:rPr>
          <w:rFonts w:ascii="Arial" w:hAnsi="Arial"/>
        </w:rPr>
      </w:pPr>
    </w:p>
    <w:p w:rsidR="00344AF6" w:rsidRPr="00344AF6" w:rsidRDefault="00344AF6" w:rsidP="00A23868">
      <w:pPr>
        <w:widowControl w:val="0"/>
        <w:rPr>
          <w:rFonts w:ascii="Arial" w:hAnsi="Arial"/>
          <w:b/>
        </w:rPr>
      </w:pPr>
      <w:r>
        <w:rPr>
          <w:rFonts w:ascii="Arial" w:hAnsi="Arial"/>
          <w:b/>
        </w:rPr>
        <w:t>Dr. Maslin</w:t>
      </w:r>
    </w:p>
    <w:p w:rsidR="00A23868" w:rsidRDefault="00DA753D" w:rsidP="00A23868">
      <w:pPr>
        <w:widowControl w:val="0"/>
        <w:ind w:left="1440" w:hanging="1440"/>
        <w:rPr>
          <w:rFonts w:ascii="Arial" w:hAnsi="Arial"/>
        </w:rPr>
      </w:pPr>
      <w:r>
        <w:rPr>
          <w:rFonts w:ascii="Arial" w:hAnsi="Arial"/>
        </w:rPr>
        <w:t>M Feb. 18</w:t>
      </w:r>
      <w:r w:rsidRPr="00DA753D">
        <w:rPr>
          <w:rFonts w:ascii="Arial" w:hAnsi="Arial"/>
          <w:vertAlign w:val="superscript"/>
        </w:rPr>
        <w:t>th</w:t>
      </w:r>
      <w:r>
        <w:rPr>
          <w:rFonts w:ascii="Arial" w:hAnsi="Arial"/>
        </w:rPr>
        <w:t>:   Woolf</w:t>
      </w:r>
      <w:r w:rsidR="002D6A7F">
        <w:rPr>
          <w:rFonts w:ascii="Arial" w:hAnsi="Arial"/>
        </w:rPr>
        <w:t xml:space="preserve"> (pages 1-47</w:t>
      </w:r>
      <w:r w:rsidR="00DA7CA3">
        <w:rPr>
          <w:rFonts w:ascii="Arial" w:hAnsi="Arial"/>
        </w:rPr>
        <w:t>)</w:t>
      </w:r>
    </w:p>
    <w:p w:rsidR="00A23868" w:rsidRDefault="00DA753D" w:rsidP="00A23868">
      <w:pPr>
        <w:widowControl w:val="0"/>
        <w:ind w:left="1440" w:hanging="1440"/>
        <w:rPr>
          <w:rFonts w:ascii="Arial" w:hAnsi="Arial"/>
        </w:rPr>
      </w:pPr>
      <w:r>
        <w:rPr>
          <w:rFonts w:ascii="Arial" w:hAnsi="Arial"/>
        </w:rPr>
        <w:t>W Feb. 20</w:t>
      </w:r>
      <w:r w:rsidRPr="00DA753D">
        <w:rPr>
          <w:rFonts w:ascii="Arial" w:hAnsi="Arial"/>
          <w:vertAlign w:val="superscript"/>
        </w:rPr>
        <w:t>th</w:t>
      </w:r>
      <w:r>
        <w:rPr>
          <w:rFonts w:ascii="Arial" w:hAnsi="Arial"/>
        </w:rPr>
        <w:t>:</w:t>
      </w:r>
      <w:r w:rsidR="00250E80">
        <w:rPr>
          <w:rFonts w:ascii="Arial" w:hAnsi="Arial"/>
        </w:rPr>
        <w:t xml:space="preserve">   </w:t>
      </w:r>
      <w:r>
        <w:rPr>
          <w:rFonts w:ascii="Arial" w:hAnsi="Arial"/>
        </w:rPr>
        <w:t>Woolf</w:t>
      </w:r>
      <w:r w:rsidR="002D6A7F">
        <w:rPr>
          <w:rFonts w:ascii="Arial" w:hAnsi="Arial"/>
        </w:rPr>
        <w:t xml:space="preserve"> (pages 47-91</w:t>
      </w:r>
      <w:r w:rsidR="00DA7CA3">
        <w:rPr>
          <w:rFonts w:ascii="Arial" w:hAnsi="Arial"/>
        </w:rPr>
        <w:t>)</w:t>
      </w:r>
    </w:p>
    <w:p w:rsidR="00A23868" w:rsidRDefault="00DA753D" w:rsidP="00A23868">
      <w:pPr>
        <w:widowControl w:val="0"/>
        <w:ind w:left="1440" w:hanging="1440"/>
        <w:rPr>
          <w:rFonts w:ascii="Arial" w:hAnsi="Arial"/>
        </w:rPr>
      </w:pPr>
      <w:r>
        <w:rPr>
          <w:rFonts w:ascii="Arial" w:hAnsi="Arial"/>
        </w:rPr>
        <w:t>F Feb. 22</w:t>
      </w:r>
      <w:r w:rsidRPr="00DA753D">
        <w:rPr>
          <w:rFonts w:ascii="Arial" w:hAnsi="Arial"/>
          <w:vertAlign w:val="superscript"/>
        </w:rPr>
        <w:t>nd</w:t>
      </w:r>
      <w:r>
        <w:rPr>
          <w:rFonts w:ascii="Arial" w:hAnsi="Arial"/>
        </w:rPr>
        <w:t>:   Woolf</w:t>
      </w:r>
      <w:r w:rsidR="002D6A7F">
        <w:rPr>
          <w:rFonts w:ascii="Arial" w:hAnsi="Arial"/>
        </w:rPr>
        <w:t xml:space="preserve"> (pages 91-136</w:t>
      </w:r>
      <w:r w:rsidR="00DA7CA3">
        <w:rPr>
          <w:rFonts w:ascii="Arial" w:hAnsi="Arial"/>
        </w:rPr>
        <w:t>)</w:t>
      </w:r>
    </w:p>
    <w:p w:rsidR="00A23868" w:rsidRDefault="00DA753D" w:rsidP="00DA753D">
      <w:pPr>
        <w:widowControl w:val="0"/>
        <w:ind w:left="1440" w:hanging="1440"/>
        <w:rPr>
          <w:rFonts w:ascii="Arial" w:hAnsi="Arial"/>
        </w:rPr>
      </w:pPr>
      <w:r>
        <w:rPr>
          <w:rFonts w:ascii="Arial" w:hAnsi="Arial"/>
        </w:rPr>
        <w:t>M Feb. 25</w:t>
      </w:r>
      <w:r w:rsidRPr="00DA753D">
        <w:rPr>
          <w:rFonts w:ascii="Arial" w:hAnsi="Arial"/>
          <w:vertAlign w:val="superscript"/>
        </w:rPr>
        <w:t>th</w:t>
      </w:r>
      <w:r>
        <w:rPr>
          <w:rFonts w:ascii="Arial" w:hAnsi="Arial"/>
        </w:rPr>
        <w:t>:</w:t>
      </w:r>
      <w:r w:rsidR="00250E80">
        <w:rPr>
          <w:rFonts w:ascii="Arial" w:hAnsi="Arial"/>
        </w:rPr>
        <w:t xml:space="preserve">   Woolf</w:t>
      </w:r>
      <w:r w:rsidR="002D6A7F">
        <w:rPr>
          <w:rFonts w:ascii="Arial" w:hAnsi="Arial"/>
        </w:rPr>
        <w:t xml:space="preserve"> (pages 136-190</w:t>
      </w:r>
      <w:r w:rsidR="00DA7CA3">
        <w:rPr>
          <w:rFonts w:ascii="Arial" w:hAnsi="Arial"/>
        </w:rPr>
        <w:t>)</w:t>
      </w:r>
    </w:p>
    <w:p w:rsidR="00A23868" w:rsidRDefault="00A23868" w:rsidP="00A23868">
      <w:pPr>
        <w:widowControl w:val="0"/>
        <w:rPr>
          <w:rFonts w:ascii="Arial" w:hAnsi="Arial"/>
        </w:rPr>
      </w:pPr>
      <w:r>
        <w:rPr>
          <w:rFonts w:ascii="Arial" w:hAnsi="Arial"/>
          <w:b/>
        </w:rPr>
        <w:lastRenderedPageBreak/>
        <w:t>Dr. Vernon</w:t>
      </w:r>
    </w:p>
    <w:p w:rsidR="00A23868" w:rsidRPr="00DA753D" w:rsidRDefault="00DA753D" w:rsidP="00A23868">
      <w:pPr>
        <w:widowControl w:val="0"/>
        <w:ind w:left="1440" w:hanging="1440"/>
        <w:rPr>
          <w:rFonts w:ascii="Arial" w:hAnsi="Arial"/>
        </w:rPr>
      </w:pPr>
      <w:r>
        <w:rPr>
          <w:rFonts w:ascii="Arial" w:hAnsi="Arial"/>
        </w:rPr>
        <w:t>M Mar. 11</w:t>
      </w:r>
      <w:r w:rsidRPr="00DA753D">
        <w:rPr>
          <w:rFonts w:ascii="Arial" w:hAnsi="Arial"/>
          <w:vertAlign w:val="superscript"/>
        </w:rPr>
        <w:t>th</w:t>
      </w:r>
      <w:r w:rsidR="00A23868">
        <w:rPr>
          <w:rFonts w:ascii="Arial" w:hAnsi="Arial"/>
        </w:rPr>
        <w:t>:</w:t>
      </w:r>
      <w:r w:rsidR="00A23868">
        <w:rPr>
          <w:rFonts w:ascii="Arial" w:hAnsi="Arial"/>
        </w:rPr>
        <w:tab/>
      </w:r>
      <w:proofErr w:type="spellStart"/>
      <w:r>
        <w:rPr>
          <w:rFonts w:ascii="Arial" w:hAnsi="Arial"/>
        </w:rPr>
        <w:t>Brockmeier</w:t>
      </w:r>
      <w:proofErr w:type="spellEnd"/>
      <w:r>
        <w:rPr>
          <w:rFonts w:ascii="Arial" w:hAnsi="Arial"/>
        </w:rPr>
        <w:t xml:space="preserve"> (“Carol Ann Page” and “Jason </w:t>
      </w:r>
      <w:proofErr w:type="spellStart"/>
      <w:r>
        <w:rPr>
          <w:rFonts w:ascii="Arial" w:hAnsi="Arial"/>
        </w:rPr>
        <w:t>Williford</w:t>
      </w:r>
      <w:proofErr w:type="spellEnd"/>
      <w:r>
        <w:rPr>
          <w:rFonts w:ascii="Arial" w:hAnsi="Arial"/>
        </w:rPr>
        <w:t>”)</w:t>
      </w:r>
    </w:p>
    <w:p w:rsidR="00A23868" w:rsidRPr="00DA753D" w:rsidRDefault="00DA753D" w:rsidP="00A23868">
      <w:pPr>
        <w:widowControl w:val="0"/>
        <w:ind w:left="1440" w:hanging="1440"/>
        <w:rPr>
          <w:rFonts w:ascii="Arial" w:hAnsi="Arial"/>
        </w:rPr>
      </w:pPr>
      <w:r>
        <w:rPr>
          <w:rFonts w:ascii="Arial" w:hAnsi="Arial"/>
        </w:rPr>
        <w:t>W Mar. 13</w:t>
      </w:r>
      <w:r w:rsidRPr="00DA753D">
        <w:rPr>
          <w:rFonts w:ascii="Arial" w:hAnsi="Arial"/>
          <w:vertAlign w:val="superscript"/>
        </w:rPr>
        <w:t>th</w:t>
      </w:r>
      <w:r>
        <w:rPr>
          <w:rFonts w:ascii="Arial" w:hAnsi="Arial"/>
        </w:rPr>
        <w:t>:</w:t>
      </w:r>
      <w:r w:rsidR="00A23868">
        <w:rPr>
          <w:rFonts w:ascii="Arial" w:hAnsi="Arial"/>
        </w:rPr>
        <w:tab/>
      </w:r>
      <w:proofErr w:type="spellStart"/>
      <w:r>
        <w:rPr>
          <w:rFonts w:ascii="Arial" w:hAnsi="Arial"/>
        </w:rPr>
        <w:t>Brockmeier</w:t>
      </w:r>
      <w:proofErr w:type="spellEnd"/>
      <w:r>
        <w:rPr>
          <w:rFonts w:ascii="Arial" w:hAnsi="Arial"/>
        </w:rPr>
        <w:t xml:space="preserve"> (“Chuck Carter” and “Ryan </w:t>
      </w:r>
      <w:proofErr w:type="spellStart"/>
      <w:r>
        <w:rPr>
          <w:rFonts w:ascii="Arial" w:hAnsi="Arial"/>
        </w:rPr>
        <w:t>Shifrin</w:t>
      </w:r>
      <w:proofErr w:type="spellEnd"/>
      <w:r>
        <w:rPr>
          <w:rFonts w:ascii="Arial" w:hAnsi="Arial"/>
        </w:rPr>
        <w:t>”)</w:t>
      </w:r>
    </w:p>
    <w:p w:rsidR="00A23868" w:rsidRPr="00DA753D" w:rsidRDefault="00DA753D" w:rsidP="00A23868">
      <w:pPr>
        <w:widowControl w:val="0"/>
        <w:ind w:left="1440" w:hanging="1440"/>
        <w:rPr>
          <w:rFonts w:ascii="Arial" w:hAnsi="Arial"/>
        </w:rPr>
      </w:pPr>
      <w:r>
        <w:rPr>
          <w:rFonts w:ascii="Arial" w:hAnsi="Arial"/>
        </w:rPr>
        <w:t>F Mar. 15</w:t>
      </w:r>
      <w:r w:rsidRPr="00DA753D">
        <w:rPr>
          <w:rFonts w:ascii="Arial" w:hAnsi="Arial"/>
          <w:vertAlign w:val="superscript"/>
        </w:rPr>
        <w:t>th</w:t>
      </w:r>
      <w:r>
        <w:rPr>
          <w:rFonts w:ascii="Arial" w:hAnsi="Arial"/>
        </w:rPr>
        <w:t xml:space="preserve">: </w:t>
      </w:r>
      <w:r w:rsidR="00A23868">
        <w:rPr>
          <w:rFonts w:ascii="Arial" w:hAnsi="Arial"/>
        </w:rPr>
        <w:tab/>
      </w:r>
      <w:proofErr w:type="spellStart"/>
      <w:r>
        <w:rPr>
          <w:rFonts w:ascii="Arial" w:hAnsi="Arial"/>
        </w:rPr>
        <w:t>Brockmeier</w:t>
      </w:r>
      <w:proofErr w:type="spellEnd"/>
      <w:r>
        <w:rPr>
          <w:rFonts w:ascii="Arial" w:hAnsi="Arial"/>
        </w:rPr>
        <w:t xml:space="preserve"> (“Nina </w:t>
      </w:r>
      <w:proofErr w:type="spellStart"/>
      <w:r>
        <w:rPr>
          <w:rFonts w:ascii="Arial" w:hAnsi="Arial"/>
        </w:rPr>
        <w:t>Poggione</w:t>
      </w:r>
      <w:proofErr w:type="spellEnd"/>
      <w:r>
        <w:rPr>
          <w:rFonts w:ascii="Arial" w:hAnsi="Arial"/>
        </w:rPr>
        <w:t>” and Morse Putnam Strawbridge”)</w:t>
      </w:r>
    </w:p>
    <w:p w:rsidR="00A23868" w:rsidRPr="00DA753D" w:rsidRDefault="00DA753D" w:rsidP="00A23868">
      <w:pPr>
        <w:widowControl w:val="0"/>
        <w:ind w:left="1440" w:hanging="1440"/>
        <w:rPr>
          <w:rFonts w:ascii="Arial" w:hAnsi="Arial"/>
        </w:rPr>
      </w:pPr>
      <w:r>
        <w:rPr>
          <w:rFonts w:ascii="Arial" w:hAnsi="Arial"/>
        </w:rPr>
        <w:t>M Mar. 25</w:t>
      </w:r>
      <w:r w:rsidRPr="00DA753D">
        <w:rPr>
          <w:rFonts w:ascii="Arial" w:hAnsi="Arial"/>
          <w:vertAlign w:val="superscript"/>
        </w:rPr>
        <w:t>th</w:t>
      </w:r>
      <w:r>
        <w:rPr>
          <w:rFonts w:ascii="Arial" w:hAnsi="Arial"/>
        </w:rPr>
        <w:t xml:space="preserve">: </w:t>
      </w:r>
      <w:r w:rsidR="00A23868">
        <w:rPr>
          <w:rFonts w:ascii="Arial" w:hAnsi="Arial"/>
        </w:rPr>
        <w:tab/>
      </w:r>
      <w:proofErr w:type="spellStart"/>
      <w:r>
        <w:rPr>
          <w:rFonts w:ascii="Arial" w:hAnsi="Arial"/>
        </w:rPr>
        <w:t>Brockmeier</w:t>
      </w:r>
      <w:proofErr w:type="spellEnd"/>
      <w:r>
        <w:rPr>
          <w:rFonts w:ascii="Arial" w:hAnsi="Arial"/>
        </w:rPr>
        <w:t xml:space="preserve"> visit</w:t>
      </w:r>
    </w:p>
    <w:p w:rsidR="00A23868" w:rsidRDefault="00A23868" w:rsidP="00A23868">
      <w:pPr>
        <w:widowControl w:val="0"/>
        <w:rPr>
          <w:rFonts w:ascii="Arial" w:hAnsi="Arial"/>
        </w:rPr>
      </w:pPr>
    </w:p>
    <w:p w:rsidR="00A23868" w:rsidRDefault="00DA753D" w:rsidP="00A23868">
      <w:pPr>
        <w:widowControl w:val="0"/>
        <w:rPr>
          <w:rFonts w:ascii="Arial" w:hAnsi="Arial"/>
        </w:rPr>
      </w:pPr>
      <w:r>
        <w:rPr>
          <w:rFonts w:ascii="Arial" w:hAnsi="Arial"/>
          <w:b/>
        </w:rPr>
        <w:t>Dr. West</w:t>
      </w:r>
    </w:p>
    <w:p w:rsidR="00A23868" w:rsidRPr="00DA753D" w:rsidRDefault="00DA753D" w:rsidP="00A23868">
      <w:pPr>
        <w:widowControl w:val="0"/>
        <w:ind w:left="1440" w:hanging="1440"/>
        <w:rPr>
          <w:rFonts w:ascii="Arial" w:hAnsi="Arial"/>
        </w:rPr>
      </w:pPr>
      <w:r>
        <w:rPr>
          <w:rFonts w:ascii="Arial" w:hAnsi="Arial"/>
        </w:rPr>
        <w:t>M Apr. 8</w:t>
      </w:r>
      <w:r w:rsidRPr="00DA753D">
        <w:rPr>
          <w:rFonts w:ascii="Arial" w:hAnsi="Arial"/>
          <w:vertAlign w:val="superscript"/>
        </w:rPr>
        <w:t>th</w:t>
      </w:r>
      <w:r w:rsidR="00A23868">
        <w:rPr>
          <w:rFonts w:ascii="Arial" w:hAnsi="Arial"/>
        </w:rPr>
        <w:t>:</w:t>
      </w:r>
      <w:r w:rsidR="00A23868">
        <w:rPr>
          <w:rFonts w:ascii="Arial" w:hAnsi="Arial"/>
        </w:rPr>
        <w:tab/>
      </w:r>
      <w:r>
        <w:rPr>
          <w:rFonts w:ascii="Arial" w:hAnsi="Arial"/>
        </w:rPr>
        <w:t>Hall (pages 1-63)</w:t>
      </w:r>
    </w:p>
    <w:p w:rsidR="00A23868" w:rsidRPr="00DA753D" w:rsidRDefault="00DA753D" w:rsidP="00A23868">
      <w:pPr>
        <w:widowControl w:val="0"/>
        <w:ind w:left="1440" w:hanging="1440"/>
        <w:rPr>
          <w:rFonts w:ascii="Arial" w:hAnsi="Arial"/>
        </w:rPr>
      </w:pPr>
      <w:r>
        <w:rPr>
          <w:rFonts w:ascii="Arial" w:hAnsi="Arial"/>
        </w:rPr>
        <w:t>W Apr. 10</w:t>
      </w:r>
      <w:r w:rsidRPr="00DA753D">
        <w:rPr>
          <w:rFonts w:ascii="Arial" w:hAnsi="Arial"/>
          <w:vertAlign w:val="superscript"/>
        </w:rPr>
        <w:t>th</w:t>
      </w:r>
      <w:r w:rsidR="00A23868">
        <w:rPr>
          <w:rFonts w:ascii="Arial" w:hAnsi="Arial"/>
        </w:rPr>
        <w:t>:</w:t>
      </w:r>
      <w:r w:rsidR="00A23868">
        <w:rPr>
          <w:rFonts w:ascii="Arial" w:hAnsi="Arial"/>
        </w:rPr>
        <w:tab/>
      </w:r>
      <w:r>
        <w:rPr>
          <w:rFonts w:ascii="Arial" w:hAnsi="Arial"/>
        </w:rPr>
        <w:t>Hall (pages 64-133)</w:t>
      </w:r>
    </w:p>
    <w:p w:rsidR="00A23868" w:rsidRPr="00DA753D" w:rsidRDefault="00DA753D" w:rsidP="00A23868">
      <w:pPr>
        <w:widowControl w:val="0"/>
        <w:ind w:left="1440" w:hanging="1440"/>
        <w:rPr>
          <w:rFonts w:ascii="Arial" w:hAnsi="Arial"/>
        </w:rPr>
      </w:pPr>
      <w:r>
        <w:rPr>
          <w:rFonts w:ascii="Arial" w:hAnsi="Arial"/>
        </w:rPr>
        <w:t>F Apr. 12</w:t>
      </w:r>
      <w:r w:rsidRPr="00DA753D">
        <w:rPr>
          <w:rFonts w:ascii="Arial" w:hAnsi="Arial"/>
          <w:vertAlign w:val="superscript"/>
        </w:rPr>
        <w:t>th</w:t>
      </w:r>
      <w:r w:rsidR="00A23868">
        <w:rPr>
          <w:rFonts w:ascii="Arial" w:hAnsi="Arial"/>
        </w:rPr>
        <w:t>:</w:t>
      </w:r>
      <w:r w:rsidR="00A23868">
        <w:rPr>
          <w:rFonts w:ascii="Arial" w:hAnsi="Arial"/>
        </w:rPr>
        <w:tab/>
      </w:r>
      <w:r>
        <w:rPr>
          <w:rFonts w:ascii="Arial" w:hAnsi="Arial"/>
        </w:rPr>
        <w:t>Hall (pages 134-198)</w:t>
      </w:r>
    </w:p>
    <w:p w:rsidR="00A23868" w:rsidRPr="00DA753D" w:rsidRDefault="00DA753D" w:rsidP="00A23868">
      <w:pPr>
        <w:widowControl w:val="0"/>
        <w:ind w:left="1440" w:hanging="1440"/>
      </w:pPr>
      <w:r>
        <w:rPr>
          <w:rFonts w:ascii="Arial" w:hAnsi="Arial"/>
        </w:rPr>
        <w:t>M Apr. 15</w:t>
      </w:r>
      <w:r w:rsidRPr="00DA753D">
        <w:rPr>
          <w:rFonts w:ascii="Arial" w:hAnsi="Arial"/>
          <w:vertAlign w:val="superscript"/>
        </w:rPr>
        <w:t>th</w:t>
      </w:r>
      <w:r w:rsidR="00A23868">
        <w:rPr>
          <w:rFonts w:ascii="Arial" w:hAnsi="Arial"/>
        </w:rPr>
        <w:t>:</w:t>
      </w:r>
      <w:r w:rsidR="00A23868">
        <w:rPr>
          <w:rFonts w:ascii="Arial" w:hAnsi="Arial"/>
        </w:rPr>
        <w:tab/>
      </w:r>
      <w:r>
        <w:rPr>
          <w:rFonts w:ascii="Arial" w:hAnsi="Arial"/>
        </w:rPr>
        <w:t>Hall (pages 199-258)</w:t>
      </w:r>
    </w:p>
    <w:p w:rsidR="00A23868" w:rsidRDefault="00A23868" w:rsidP="00A23868"/>
    <w:p w:rsidR="005C452D" w:rsidRDefault="005C452D">
      <w:pPr>
        <w:widowControl w:val="0"/>
        <w:rPr>
          <w:rFonts w:ascii="Arial" w:hAnsi="Arial"/>
        </w:rPr>
      </w:pPr>
      <w:r>
        <w:rPr>
          <w:rFonts w:ascii="Arial" w:hAnsi="Arial"/>
        </w:rPr>
        <w:br w:type="page"/>
      </w:r>
    </w:p>
    <w:sectPr w:rsidR="005C452D" w:rsidSect="005C452D">
      <w:type w:val="continuous"/>
      <w:pgSz w:w="12240" w:h="15840"/>
      <w:pgMar w:top="1560" w:right="720" w:bottom="750" w:left="1440" w:header="1080" w:footer="27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rPr>
        <w:rFonts w:ascii="WP TypographicSymbols" w:hAnsi="WP TypographicSymbols" w:cs="Times New Roman"/>
      </w:rPr>
    </w:lvl>
    <w:lvl w:ilvl="1">
      <w:start w:val="1"/>
      <w:numFmt w:val="none"/>
      <w:suff w:val="nothing"/>
      <w:lvlText w:val="$"/>
      <w:lvlJc w:val="left"/>
      <w:rPr>
        <w:rFonts w:ascii="WP TypographicSymbols" w:hAnsi="WP TypographicSymbols" w:cs="Times New Roman"/>
      </w:rPr>
    </w:lvl>
    <w:lvl w:ilvl="2">
      <w:start w:val="1"/>
      <w:numFmt w:val="none"/>
      <w:suff w:val="nothing"/>
      <w:lvlText w:val="$"/>
      <w:lvlJc w:val="left"/>
      <w:rPr>
        <w:rFonts w:ascii="WP TypographicSymbols" w:hAnsi="WP TypographicSymbols" w:cs="Times New Roman"/>
      </w:rPr>
    </w:lvl>
    <w:lvl w:ilvl="3">
      <w:start w:val="1"/>
      <w:numFmt w:val="none"/>
      <w:suff w:val="nothing"/>
      <w:lvlText w:val="$"/>
      <w:lvlJc w:val="left"/>
      <w:rPr>
        <w:rFonts w:ascii="WP TypographicSymbols" w:hAnsi="WP TypographicSymbols" w:cs="Times New Roman"/>
      </w:rPr>
    </w:lvl>
    <w:lvl w:ilvl="4">
      <w:start w:val="1"/>
      <w:numFmt w:val="none"/>
      <w:suff w:val="nothing"/>
      <w:lvlText w:val="$"/>
      <w:lvlJc w:val="left"/>
      <w:rPr>
        <w:rFonts w:ascii="WP TypographicSymbols" w:hAnsi="WP TypographicSymbols" w:cs="Times New Roman"/>
      </w:rPr>
    </w:lvl>
    <w:lvl w:ilvl="5">
      <w:start w:val="1"/>
      <w:numFmt w:val="none"/>
      <w:suff w:val="nothing"/>
      <w:lvlText w:val="$"/>
      <w:lvlJc w:val="left"/>
      <w:rPr>
        <w:rFonts w:ascii="WP TypographicSymbols" w:hAnsi="WP TypographicSymbols" w:cs="Times New Roman"/>
      </w:rPr>
    </w:lvl>
    <w:lvl w:ilvl="6">
      <w:start w:val="1"/>
      <w:numFmt w:val="none"/>
      <w:suff w:val="nothing"/>
      <w:lvlText w:val="$"/>
      <w:lvlJc w:val="left"/>
      <w:rPr>
        <w:rFonts w:ascii="WP TypographicSymbols" w:hAnsi="WP TypographicSymbols" w:cs="Times New Roman"/>
      </w:rPr>
    </w:lvl>
    <w:lvl w:ilvl="7">
      <w:start w:val="1"/>
      <w:numFmt w:val="none"/>
      <w:suff w:val="nothing"/>
      <w:lvlText w:val="$"/>
      <w:lvlJc w:val="left"/>
      <w:rPr>
        <w:rFonts w:ascii="WP TypographicSymbols" w:hAnsi="WP TypographicSymbols" w:cs="Times New Roman"/>
      </w:rPr>
    </w:lvl>
    <w:lvl w:ilvl="8">
      <w:start w:val="1"/>
      <w:numFmt w:val="none"/>
      <w:suff w:val="nothing"/>
      <w:lvlText w:val="$"/>
      <w:lvlJc w:val="left"/>
      <w:rPr>
        <w:rFonts w:ascii="WP TypographicSymbols" w:hAnsi="WP TypographicSymbol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5"/>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52D"/>
    <w:rsid w:val="00250E80"/>
    <w:rsid w:val="002D6A7F"/>
    <w:rsid w:val="002F747D"/>
    <w:rsid w:val="00344AF6"/>
    <w:rsid w:val="0046180A"/>
    <w:rsid w:val="005C452D"/>
    <w:rsid w:val="005E35F7"/>
    <w:rsid w:val="00685B1E"/>
    <w:rsid w:val="006952A8"/>
    <w:rsid w:val="007310F7"/>
    <w:rsid w:val="00740F39"/>
    <w:rsid w:val="008510B9"/>
    <w:rsid w:val="00A23868"/>
    <w:rsid w:val="00D353C4"/>
    <w:rsid w:val="00DA753D"/>
    <w:rsid w:val="00DA7CA3"/>
    <w:rsid w:val="00E5702B"/>
    <w:rsid w:val="00E77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character" w:customStyle="1" w:styleId="DefaultPara">
    <w:name w:val="Default Para"/>
    <w:rPr>
      <w:sz w:val="20"/>
    </w:rPr>
  </w:style>
  <w:style w:type="paragraph" w:customStyle="1" w:styleId="trebuchet11">
    <w:name w:val="trebuchet11"/>
    <w:basedOn w:val="Normal"/>
    <w:pPr>
      <w:widowControl w:val="0"/>
    </w:pPr>
  </w:style>
  <w:style w:type="character" w:customStyle="1" w:styleId="WPHyperlink">
    <w:name w:val="WP_Hyperlink"/>
    <w:rPr>
      <w:color w:val="0000FF"/>
      <w:u w:val="single"/>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pPr>
  </w:style>
  <w:style w:type="paragraph" w:customStyle="1" w:styleId="DefinitionT">
    <w:name w:val="Definition T"/>
    <w:basedOn w:val="Normal"/>
    <w:pPr>
      <w:widowControl w:val="0"/>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pPr>
    <w:rPr>
      <w:b/>
      <w:sz w:val="48"/>
    </w:rPr>
  </w:style>
  <w:style w:type="paragraph" w:customStyle="1" w:styleId="H2">
    <w:name w:val="H2"/>
    <w:basedOn w:val="Normal"/>
    <w:pPr>
      <w:widowControl w:val="0"/>
    </w:pPr>
    <w:rPr>
      <w:b/>
      <w:sz w:val="36"/>
    </w:rPr>
  </w:style>
  <w:style w:type="paragraph" w:customStyle="1" w:styleId="H3">
    <w:name w:val="H3"/>
    <w:basedOn w:val="Normal"/>
    <w:pPr>
      <w:widowControl w:val="0"/>
    </w:pPr>
    <w:rPr>
      <w:b/>
      <w:sz w:val="28"/>
    </w:rPr>
  </w:style>
  <w:style w:type="paragraph" w:customStyle="1" w:styleId="H4">
    <w:name w:val="H4"/>
    <w:basedOn w:val="Normal"/>
    <w:pPr>
      <w:widowControl w:val="0"/>
    </w:pPr>
    <w:rPr>
      <w:b/>
    </w:rPr>
  </w:style>
  <w:style w:type="paragraph" w:customStyle="1" w:styleId="H5">
    <w:name w:val="H5"/>
    <w:basedOn w:val="Normal"/>
    <w:pPr>
      <w:widowControl w:val="0"/>
    </w:pPr>
    <w:rPr>
      <w:b/>
    </w:rPr>
  </w:style>
  <w:style w:type="paragraph" w:customStyle="1" w:styleId="H6">
    <w:name w:val="H6"/>
    <w:basedOn w:val="Normal"/>
    <w:pPr>
      <w:widowControl w:val="0"/>
    </w:pPr>
    <w:rPr>
      <w:b/>
      <w:sz w:val="16"/>
    </w:rPr>
  </w:style>
  <w:style w:type="paragraph" w:customStyle="1" w:styleId="Address">
    <w:name w:val="Address"/>
    <w:basedOn w:val="Normal"/>
    <w:pPr>
      <w:widowControl w:val="0"/>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rPr>
  </w:style>
  <w:style w:type="character" w:customStyle="1" w:styleId="WPEmphasis">
    <w:name w:val="WP_Emphasis"/>
    <w:rPr>
      <w:i/>
    </w:rPr>
  </w:style>
  <w:style w:type="character" w:customStyle="1" w:styleId="FollowedHype">
    <w:name w:val="FollowedHype"/>
    <w:rPr>
      <w:color w:val="800080"/>
      <w:u w:val="single"/>
    </w:rPr>
  </w:style>
  <w:style w:type="character" w:customStyle="1" w:styleId="Keyboard">
    <w:name w:val="Keyboard"/>
    <w:rPr>
      <w:rFonts w:ascii="Courier New" w:hAnsi="Courier New"/>
      <w:b/>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pPr>
      <w:widowControl w:val="0"/>
      <w:pBdr>
        <w:top w:val="double" w:sz="2" w:space="0" w:color="000000"/>
      </w:pBdr>
      <w:jc w:val="center"/>
    </w:pPr>
    <w:rPr>
      <w:rFonts w:ascii="Arial" w:hAnsi="Arial"/>
      <w:sz w:val="16"/>
    </w:rPr>
  </w:style>
  <w:style w:type="paragraph" w:customStyle="1" w:styleId="zTopofFor">
    <w:name w:val="zTop of For"/>
    <w:basedOn w:val="Normal"/>
    <w:pPr>
      <w:widowControl w:val="0"/>
      <w:pBdr>
        <w:bottom w:val="double" w:sz="2" w:space="0" w:color="000000"/>
      </w:pBdr>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character" w:customStyle="1" w:styleId="DefaultPara">
    <w:name w:val="Default Para"/>
    <w:rPr>
      <w:sz w:val="20"/>
    </w:rPr>
  </w:style>
  <w:style w:type="paragraph" w:customStyle="1" w:styleId="trebuchet11">
    <w:name w:val="trebuchet11"/>
    <w:basedOn w:val="Normal"/>
    <w:pPr>
      <w:widowControl w:val="0"/>
    </w:pPr>
  </w:style>
  <w:style w:type="character" w:customStyle="1" w:styleId="WPHyperlink">
    <w:name w:val="WP_Hyperlink"/>
    <w:rPr>
      <w:color w:val="0000FF"/>
      <w:u w:val="single"/>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pPr>
  </w:style>
  <w:style w:type="paragraph" w:customStyle="1" w:styleId="DefinitionT">
    <w:name w:val="Definition T"/>
    <w:basedOn w:val="Normal"/>
    <w:pPr>
      <w:widowControl w:val="0"/>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pPr>
    <w:rPr>
      <w:b/>
      <w:sz w:val="48"/>
    </w:rPr>
  </w:style>
  <w:style w:type="paragraph" w:customStyle="1" w:styleId="H2">
    <w:name w:val="H2"/>
    <w:basedOn w:val="Normal"/>
    <w:pPr>
      <w:widowControl w:val="0"/>
    </w:pPr>
    <w:rPr>
      <w:b/>
      <w:sz w:val="36"/>
    </w:rPr>
  </w:style>
  <w:style w:type="paragraph" w:customStyle="1" w:styleId="H3">
    <w:name w:val="H3"/>
    <w:basedOn w:val="Normal"/>
    <w:pPr>
      <w:widowControl w:val="0"/>
    </w:pPr>
    <w:rPr>
      <w:b/>
      <w:sz w:val="28"/>
    </w:rPr>
  </w:style>
  <w:style w:type="paragraph" w:customStyle="1" w:styleId="H4">
    <w:name w:val="H4"/>
    <w:basedOn w:val="Normal"/>
    <w:pPr>
      <w:widowControl w:val="0"/>
    </w:pPr>
    <w:rPr>
      <w:b/>
    </w:rPr>
  </w:style>
  <w:style w:type="paragraph" w:customStyle="1" w:styleId="H5">
    <w:name w:val="H5"/>
    <w:basedOn w:val="Normal"/>
    <w:pPr>
      <w:widowControl w:val="0"/>
    </w:pPr>
    <w:rPr>
      <w:b/>
    </w:rPr>
  </w:style>
  <w:style w:type="paragraph" w:customStyle="1" w:styleId="H6">
    <w:name w:val="H6"/>
    <w:basedOn w:val="Normal"/>
    <w:pPr>
      <w:widowControl w:val="0"/>
    </w:pPr>
    <w:rPr>
      <w:b/>
      <w:sz w:val="16"/>
    </w:rPr>
  </w:style>
  <w:style w:type="paragraph" w:customStyle="1" w:styleId="Address">
    <w:name w:val="Address"/>
    <w:basedOn w:val="Normal"/>
    <w:pPr>
      <w:widowControl w:val="0"/>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rPr>
  </w:style>
  <w:style w:type="character" w:customStyle="1" w:styleId="WPEmphasis">
    <w:name w:val="WP_Emphasis"/>
    <w:rPr>
      <w:i/>
    </w:rPr>
  </w:style>
  <w:style w:type="character" w:customStyle="1" w:styleId="FollowedHype">
    <w:name w:val="FollowedHype"/>
    <w:rPr>
      <w:color w:val="800080"/>
      <w:u w:val="single"/>
    </w:rPr>
  </w:style>
  <w:style w:type="character" w:customStyle="1" w:styleId="Keyboard">
    <w:name w:val="Keyboard"/>
    <w:rPr>
      <w:rFonts w:ascii="Courier New" w:hAnsi="Courier New"/>
      <w:b/>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pPr>
      <w:widowControl w:val="0"/>
      <w:pBdr>
        <w:top w:val="double" w:sz="2" w:space="0" w:color="000000"/>
      </w:pBdr>
      <w:jc w:val="center"/>
    </w:pPr>
    <w:rPr>
      <w:rFonts w:ascii="Arial" w:hAnsi="Arial"/>
      <w:sz w:val="16"/>
    </w:rPr>
  </w:style>
  <w:style w:type="paragraph" w:customStyle="1" w:styleId="zTopofFor">
    <w:name w:val="zTop of For"/>
    <w:basedOn w:val="Normal"/>
    <w:pPr>
      <w:widowControl w:val="0"/>
      <w:pBdr>
        <w:bottom w:val="double" w:sz="2" w:space="0" w:color="000000"/>
      </w:pBdr>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64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1538</Words>
  <Characters>8771</Characters>
  <Application>Microsoft Macintosh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 Carol</dc:creator>
  <cp:lastModifiedBy>Sarah Engeler-Young</cp:lastModifiedBy>
  <cp:revision>2</cp:revision>
  <cp:lastPrinted>2013-01-15T20:22:00Z</cp:lastPrinted>
  <dcterms:created xsi:type="dcterms:W3CDTF">2013-01-15T20:23:00Z</dcterms:created>
  <dcterms:modified xsi:type="dcterms:W3CDTF">2013-01-15T20:23:00Z</dcterms:modified>
</cp:coreProperties>
</file>