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EB3" w:rsidRPr="006F7922" w:rsidRDefault="00EC0EB3" w:rsidP="004E4BA4">
      <w:pPr>
        <w:shd w:val="clear" w:color="auto" w:fill="FFFFFF"/>
        <w:spacing w:after="0"/>
        <w:ind w:left="150"/>
        <w:jc w:val="center"/>
        <w:textAlignment w:val="baseline"/>
        <w:rPr>
          <w:rFonts w:ascii="Garamond" w:eastAsia="Times New Roman" w:hAnsi="Garamond" w:cs="Arial"/>
          <w:b/>
          <w:color w:val="333333"/>
          <w:sz w:val="56"/>
          <w:szCs w:val="56"/>
          <w:bdr w:val="none" w:sz="0" w:space="0" w:color="auto" w:frame="1"/>
        </w:rPr>
      </w:pPr>
      <w:r w:rsidRPr="006F7922">
        <w:rPr>
          <w:rFonts w:ascii="Garamond" w:eastAsia="Times New Roman" w:hAnsi="Garamond" w:cs="Arial"/>
          <w:b/>
          <w:color w:val="333333"/>
          <w:sz w:val="56"/>
          <w:szCs w:val="56"/>
          <w:bdr w:val="none" w:sz="0" w:space="0" w:color="auto" w:frame="1"/>
        </w:rPr>
        <w:t xml:space="preserve">Hendrix College </w:t>
      </w:r>
    </w:p>
    <w:p w:rsidR="00EC0EB3" w:rsidRPr="006F7922" w:rsidRDefault="00EC0EB3" w:rsidP="004E4BA4">
      <w:pPr>
        <w:shd w:val="clear" w:color="auto" w:fill="FFFFFF"/>
        <w:spacing w:after="0"/>
        <w:ind w:left="150"/>
        <w:jc w:val="center"/>
        <w:textAlignment w:val="baseline"/>
        <w:rPr>
          <w:rFonts w:ascii="Garamond" w:eastAsia="Times New Roman" w:hAnsi="Garamond" w:cs="Arial"/>
          <w:b/>
          <w:color w:val="333333"/>
          <w:sz w:val="56"/>
          <w:szCs w:val="56"/>
        </w:rPr>
      </w:pPr>
      <w:r w:rsidRPr="006F7922">
        <w:rPr>
          <w:rFonts w:ascii="Garamond" w:eastAsia="Times New Roman" w:hAnsi="Garamond" w:cs="Arial"/>
          <w:b/>
          <w:color w:val="333333"/>
          <w:sz w:val="56"/>
          <w:szCs w:val="56"/>
          <w:bdr w:val="none" w:sz="0" w:space="0" w:color="auto" w:frame="1"/>
        </w:rPr>
        <w:t>Stu</w:t>
      </w:r>
      <w:bookmarkStart w:id="0" w:name="_GoBack"/>
      <w:bookmarkEnd w:id="0"/>
      <w:r w:rsidRPr="006F7922">
        <w:rPr>
          <w:rFonts w:ascii="Garamond" w:eastAsia="Times New Roman" w:hAnsi="Garamond" w:cs="Arial"/>
          <w:b/>
          <w:color w:val="333333"/>
          <w:sz w:val="56"/>
          <w:szCs w:val="56"/>
          <w:bdr w:val="none" w:sz="0" w:space="0" w:color="auto" w:frame="1"/>
        </w:rPr>
        <w:t>dent Senate Constitution</w:t>
      </w:r>
    </w:p>
    <w:p w:rsidR="00EC0EB3" w:rsidRPr="00EC0EB3" w:rsidRDefault="00EC0EB3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b/>
          <w:bCs/>
          <w:color w:val="333333"/>
          <w:sz w:val="20"/>
          <w:szCs w:val="20"/>
          <w:bdr w:val="none" w:sz="0" w:space="0" w:color="auto" w:frame="1"/>
        </w:rPr>
      </w:pPr>
    </w:p>
    <w:p w:rsidR="00EC0EB3" w:rsidRPr="00F54243" w:rsidRDefault="00EC0EB3" w:rsidP="004E4BA4">
      <w:pPr>
        <w:shd w:val="clear" w:color="auto" w:fill="FFFFFF"/>
        <w:spacing w:after="0"/>
        <w:ind w:left="150"/>
        <w:jc w:val="center"/>
        <w:textAlignment w:val="baseline"/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</w:pPr>
      <w:r w:rsidRP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>Preamble</w:t>
      </w:r>
    </w:p>
    <w:p w:rsidR="00F54243" w:rsidRPr="00EC0EB3" w:rsidRDefault="00F54243" w:rsidP="004E4BA4">
      <w:pPr>
        <w:shd w:val="clear" w:color="auto" w:fill="FFFFFF"/>
        <w:spacing w:after="0"/>
        <w:ind w:left="150"/>
        <w:jc w:val="center"/>
        <w:textAlignment w:val="baseline"/>
        <w:rPr>
          <w:rFonts w:ascii="Garamond" w:eastAsia="Times New Roman" w:hAnsi="Garamond" w:cs="Arial"/>
          <w:color w:val="333333"/>
        </w:rPr>
      </w:pPr>
    </w:p>
    <w:p w:rsidR="00EC0EB3" w:rsidRPr="00EC0EB3" w:rsidRDefault="00EC0EB3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color w:val="333333"/>
        </w:rPr>
      </w:pP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We, the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students of Hendrix College, in order to participate in the governance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of the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college community, to give direction and voice to student concerns, and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to provide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a framework for a number of activities and services for students,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do ordain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and establish this Constitution of the Hendrix College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Student Association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, provided that no part of this Constitution nor any action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taken under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its authority shall conflict with the policy of the College.</w:t>
      </w:r>
    </w:p>
    <w:p w:rsidR="00EC0EB3" w:rsidRPr="00F54243" w:rsidRDefault="00EC0EB3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</w:pPr>
    </w:p>
    <w:p w:rsidR="00EC0EB3" w:rsidRPr="00F54243" w:rsidRDefault="00EC0EB3" w:rsidP="004E4BA4">
      <w:pPr>
        <w:shd w:val="clear" w:color="auto" w:fill="FFFFFF"/>
        <w:spacing w:after="0"/>
        <w:ind w:left="150"/>
        <w:jc w:val="center"/>
        <w:textAlignment w:val="baseline"/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</w:pPr>
      <w:r w:rsidRP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>Article I</w:t>
      </w:r>
    </w:p>
    <w:p w:rsidR="00F54243" w:rsidRPr="00EC0EB3" w:rsidRDefault="00F54243" w:rsidP="004E4BA4">
      <w:pPr>
        <w:shd w:val="clear" w:color="auto" w:fill="FFFFFF"/>
        <w:spacing w:after="0"/>
        <w:ind w:left="150"/>
        <w:jc w:val="center"/>
        <w:textAlignment w:val="baseline"/>
        <w:rPr>
          <w:rFonts w:ascii="Garamond" w:eastAsia="Times New Roman" w:hAnsi="Garamond" w:cs="Arial"/>
          <w:color w:val="333333"/>
        </w:rPr>
      </w:pPr>
    </w:p>
    <w:p w:rsidR="00EC0EB3" w:rsidRPr="00F54243" w:rsidRDefault="00EC0EB3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color w:val="333333"/>
          <w:bdr w:val="none" w:sz="0" w:space="0" w:color="auto" w:frame="1"/>
        </w:rPr>
      </w:pPr>
      <w:r w:rsidRP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>Section 1.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 All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regularly enrolled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students at Hendrix College, as certified by the Registrar of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the College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>, shall be members of the Hendrix College Student Association.</w:t>
      </w:r>
    </w:p>
    <w:p w:rsidR="00EC0EB3" w:rsidRPr="00EC0EB3" w:rsidRDefault="00EC0EB3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color w:val="333333"/>
        </w:rPr>
      </w:pPr>
    </w:p>
    <w:p w:rsidR="00EC0EB3" w:rsidRPr="00F54243" w:rsidRDefault="00EC0EB3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color w:val="333333"/>
          <w:bdr w:val="none" w:sz="0" w:space="0" w:color="auto" w:frame="1"/>
        </w:rPr>
      </w:pPr>
      <w:r w:rsidRP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>Section 2.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 All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executive and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legislative authority of the Student Association shall be vested in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a Student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Senate. The Student Association shall elect a President and a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Vice-President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who sh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all serve as President and Vice-President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of the Senate.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Each living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unit, as defined by the Senate, shall be represented on the Senate by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a representative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who must reside in that living unit during his/her tenure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in office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. The Senate may also add additional elected representatives in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its Bylaws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as it deems necessary. The President shall nominate, subject to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the approval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of the Senate, non-voting Officers, and non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-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softHyphen/>
        <w:t xml:space="preserve">voting advisors which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the Senate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shall deem necessary.</w:t>
      </w:r>
    </w:p>
    <w:p w:rsidR="00EC0EB3" w:rsidRPr="00EC0EB3" w:rsidRDefault="00EC0EB3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color w:val="333333"/>
        </w:rPr>
      </w:pPr>
    </w:p>
    <w:p w:rsidR="00EC0EB3" w:rsidRPr="00F54243" w:rsidRDefault="00EC0EB3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color w:val="333333"/>
          <w:bdr w:val="none" w:sz="0" w:space="0" w:color="auto" w:frame="1"/>
        </w:rPr>
      </w:pPr>
      <w:r w:rsidRP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>Section 3.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 The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Senate shall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meet regularly, and special meetings may be called by the President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or upon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petition of a majority of the elected members of the Senate. The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Senate may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adopt its own rules and/or procedures.</w:t>
      </w:r>
    </w:p>
    <w:p w:rsidR="00EC0EB3" w:rsidRPr="00EC0EB3" w:rsidRDefault="00EC0EB3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color w:val="333333"/>
        </w:rPr>
      </w:pPr>
    </w:p>
    <w:p w:rsidR="00EC0EB3" w:rsidRPr="00F54243" w:rsidRDefault="00EC0EB3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color w:val="333333"/>
          <w:bdr w:val="none" w:sz="0" w:space="0" w:color="auto" w:frame="1"/>
        </w:rPr>
      </w:pPr>
      <w:r w:rsidRP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>Section 4.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 All regular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and special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Senate meetings shall be open to all members of the Student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Association and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members of the Hendrix faculty and staff unless, by majority vote,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the Senate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shall go into executive session.</w:t>
      </w:r>
    </w:p>
    <w:p w:rsidR="00EC0EB3" w:rsidRPr="00EC0EB3" w:rsidRDefault="00EC0EB3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color w:val="333333"/>
        </w:rPr>
      </w:pPr>
    </w:p>
    <w:p w:rsidR="00EC0EB3" w:rsidRPr="00EC0EB3" w:rsidRDefault="00EC0EB3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color w:val="333333"/>
        </w:rPr>
      </w:pPr>
      <w:r w:rsidRP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>Section 5.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 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All acts, resolutions, and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allocations passed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by the Senate must be approved by a majority vote unless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otherwise provided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for in this Constitution. All votes must be cast in person or by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an appointed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proxy.</w:t>
      </w:r>
      <w:r w:rsidRP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> </w:t>
      </w:r>
    </w:p>
    <w:p w:rsidR="004E4BA4" w:rsidRPr="00F54243" w:rsidRDefault="004E4BA4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</w:pPr>
    </w:p>
    <w:p w:rsidR="00EC0EB3" w:rsidRPr="00F54243" w:rsidRDefault="00EC0EB3" w:rsidP="004E4BA4">
      <w:pPr>
        <w:shd w:val="clear" w:color="auto" w:fill="FFFFFF"/>
        <w:spacing w:after="0"/>
        <w:ind w:left="150"/>
        <w:jc w:val="center"/>
        <w:textAlignment w:val="baseline"/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</w:pPr>
      <w:r w:rsidRP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>Article II</w:t>
      </w:r>
    </w:p>
    <w:p w:rsidR="00F54243" w:rsidRPr="00EC0EB3" w:rsidRDefault="00F54243" w:rsidP="004E4BA4">
      <w:pPr>
        <w:shd w:val="clear" w:color="auto" w:fill="FFFFFF"/>
        <w:spacing w:after="0"/>
        <w:ind w:left="150"/>
        <w:jc w:val="center"/>
        <w:textAlignment w:val="baseline"/>
        <w:rPr>
          <w:rFonts w:ascii="Garamond" w:eastAsia="Times New Roman" w:hAnsi="Garamond" w:cs="Arial"/>
          <w:color w:val="333333"/>
        </w:rPr>
      </w:pPr>
    </w:p>
    <w:p w:rsidR="00EC0EB3" w:rsidRPr="00F54243" w:rsidRDefault="00EC0EB3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color w:val="333333"/>
          <w:bdr w:val="none" w:sz="0" w:space="0" w:color="auto" w:frame="1"/>
        </w:rPr>
      </w:pPr>
      <w:r w:rsidRP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>Section 1.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 The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Senate shall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have the authority to appoint student members to the various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Standing Committees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of the College on which there are student members. The Senate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may request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reports from these committees.</w:t>
      </w:r>
    </w:p>
    <w:p w:rsidR="00EC0EB3" w:rsidRPr="00EC0EB3" w:rsidRDefault="00EC0EB3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color w:val="333333"/>
        </w:rPr>
      </w:pPr>
    </w:p>
    <w:p w:rsidR="00EC0EB3" w:rsidRPr="00F54243" w:rsidRDefault="00EC0EB3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color w:val="333333"/>
          <w:bdr w:val="none" w:sz="0" w:space="0" w:color="auto" w:frame="1"/>
        </w:rPr>
      </w:pPr>
      <w:r w:rsidRP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lastRenderedPageBreak/>
        <w:t>Section 2.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 The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Senate shall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have the authority to establish permanent and temporary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student committees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, agencies, and offices as it deems necessary and appropriate.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The Senate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shall designate the powers and responsibilities of these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committees, agencies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, and offices, and shall have the authority to appoint and remove the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Officers and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members of such groups.</w:t>
      </w:r>
    </w:p>
    <w:p w:rsidR="00EC0EB3" w:rsidRPr="00EC0EB3" w:rsidRDefault="00EC0EB3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color w:val="333333"/>
        </w:rPr>
      </w:pPr>
    </w:p>
    <w:p w:rsidR="00EC0EB3" w:rsidRPr="00EC0EB3" w:rsidRDefault="00EC0EB3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color w:val="333333"/>
        </w:rPr>
      </w:pPr>
      <w:r w:rsidRP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>Section</w:t>
      </w:r>
      <w:r w:rsidR="004E4BA4" w:rsidRP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 xml:space="preserve"> </w:t>
      </w:r>
      <w:r w:rsidRP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>3.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 The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Senate shall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have the authority to allocate the Student Activity Fund. The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Student Activity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Fund shall consist of: (1) Student Activity Fees paid to the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College by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each student at the beginning of each term, and (2) any other income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not specifically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designated by authority of the Student Association to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other purposes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>.</w:t>
      </w:r>
    </w:p>
    <w:p w:rsidR="004E4BA4" w:rsidRPr="00F54243" w:rsidRDefault="004E4BA4" w:rsidP="004E4BA4">
      <w:pPr>
        <w:shd w:val="clear" w:color="auto" w:fill="FFFFFF"/>
        <w:spacing w:after="0"/>
        <w:ind w:left="1290"/>
        <w:textAlignment w:val="baseline"/>
        <w:rPr>
          <w:rFonts w:ascii="Garamond" w:eastAsia="Times New Roman" w:hAnsi="Garamond" w:cs="Arial"/>
          <w:color w:val="333333"/>
          <w:bdr w:val="none" w:sz="0" w:space="0" w:color="auto" w:frame="1"/>
        </w:rPr>
      </w:pPr>
    </w:p>
    <w:p w:rsidR="00EC0EB3" w:rsidRPr="00EC0EB3" w:rsidRDefault="00EC0EB3" w:rsidP="004E4BA4">
      <w:pPr>
        <w:shd w:val="clear" w:color="auto" w:fill="FFFFFF"/>
        <w:spacing w:after="0"/>
        <w:ind w:left="1290"/>
        <w:textAlignment w:val="baseline"/>
        <w:rPr>
          <w:rFonts w:ascii="Garamond" w:eastAsia="Times New Roman" w:hAnsi="Garamond" w:cs="Arial"/>
          <w:color w:val="333333"/>
        </w:rPr>
      </w:pP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Changes in the amount of the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Student Activity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Fee shall be approved by a two-thirds majority vote of the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Senate. Such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changes must be approved by the Board of Trustees of the College.</w:t>
      </w:r>
    </w:p>
    <w:p w:rsidR="004E4BA4" w:rsidRPr="00F54243" w:rsidRDefault="004E4BA4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color w:val="333333"/>
          <w:bdr w:val="none" w:sz="0" w:space="0" w:color="auto" w:frame="1"/>
        </w:rPr>
      </w:pPr>
    </w:p>
    <w:p w:rsidR="00EC0EB3" w:rsidRPr="00EC0EB3" w:rsidRDefault="00EC0EB3" w:rsidP="004E4BA4">
      <w:pPr>
        <w:shd w:val="clear" w:color="auto" w:fill="FFFFFF"/>
        <w:spacing w:after="0"/>
        <w:ind w:left="1290"/>
        <w:textAlignment w:val="baseline"/>
        <w:rPr>
          <w:rFonts w:ascii="Garamond" w:eastAsia="Times New Roman" w:hAnsi="Garamond" w:cs="Arial"/>
          <w:color w:val="333333"/>
        </w:rPr>
      </w:pP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The Business Office of the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College shall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be the depository of the Student Activity Fund.</w:t>
      </w:r>
    </w:p>
    <w:p w:rsidR="004E4BA4" w:rsidRPr="00F54243" w:rsidRDefault="004E4BA4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color w:val="333333"/>
          <w:bdr w:val="none" w:sz="0" w:space="0" w:color="auto" w:frame="1"/>
        </w:rPr>
      </w:pPr>
    </w:p>
    <w:p w:rsidR="00EC0EB3" w:rsidRPr="00EC0EB3" w:rsidRDefault="00EC0EB3" w:rsidP="004E4BA4">
      <w:pPr>
        <w:shd w:val="clear" w:color="auto" w:fill="FFFFFF"/>
        <w:spacing w:after="0"/>
        <w:ind w:left="1290"/>
        <w:textAlignment w:val="baseline"/>
        <w:rPr>
          <w:rFonts w:ascii="Garamond" w:eastAsia="Times New Roman" w:hAnsi="Garamond" w:cs="Arial"/>
          <w:color w:val="333333"/>
        </w:rPr>
      </w:pP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Monies shall be withdrawn from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the Student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Activity Fund only on the signed warrant of the Treasurer of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the Student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Association.</w:t>
      </w:r>
    </w:p>
    <w:p w:rsidR="004E4BA4" w:rsidRPr="00F54243" w:rsidRDefault="004E4BA4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color w:val="333333"/>
          <w:bdr w:val="none" w:sz="0" w:space="0" w:color="auto" w:frame="1"/>
        </w:rPr>
      </w:pPr>
    </w:p>
    <w:p w:rsidR="00EC0EB3" w:rsidRPr="00EC0EB3" w:rsidRDefault="00EC0EB3" w:rsidP="004E4BA4">
      <w:pPr>
        <w:shd w:val="clear" w:color="auto" w:fill="FFFFFF"/>
        <w:spacing w:after="0"/>
        <w:ind w:left="720" w:firstLine="570"/>
        <w:textAlignment w:val="baseline"/>
        <w:rPr>
          <w:rFonts w:ascii="Garamond" w:eastAsia="Times New Roman" w:hAnsi="Garamond" w:cs="Arial"/>
          <w:color w:val="333333"/>
        </w:rPr>
      </w:pP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The Senate may request that the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College audit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the records of the Student Association.</w:t>
      </w:r>
    </w:p>
    <w:p w:rsidR="004E4BA4" w:rsidRPr="00F54243" w:rsidRDefault="004E4BA4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</w:pPr>
    </w:p>
    <w:p w:rsidR="00EC0EB3" w:rsidRPr="00EC0EB3" w:rsidRDefault="00EC0EB3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color w:val="333333"/>
        </w:rPr>
      </w:pPr>
      <w:r w:rsidRP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>Section</w:t>
      </w:r>
      <w:r w:rsidR="004E4BA4" w:rsidRP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 xml:space="preserve"> </w:t>
      </w:r>
      <w:r w:rsidRP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>4.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 The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Senate shall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have the authority to require its agencies, committees, and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offices created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under authority of Article II, Section 2, to submit written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requests for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funds.</w:t>
      </w:r>
      <w:r w:rsidRP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> </w:t>
      </w:r>
    </w:p>
    <w:p w:rsidR="00EC0EB3" w:rsidRPr="00F54243" w:rsidRDefault="00EC0EB3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</w:pPr>
    </w:p>
    <w:p w:rsidR="00EC0EB3" w:rsidRPr="00F54243" w:rsidRDefault="00EC0EB3" w:rsidP="004E4BA4">
      <w:pPr>
        <w:shd w:val="clear" w:color="auto" w:fill="FFFFFF"/>
        <w:spacing w:after="0"/>
        <w:ind w:left="150"/>
        <w:jc w:val="center"/>
        <w:textAlignment w:val="baseline"/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</w:pPr>
      <w:r w:rsidRP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>Article III</w:t>
      </w:r>
    </w:p>
    <w:p w:rsidR="00F54243" w:rsidRPr="00EC0EB3" w:rsidRDefault="00F54243" w:rsidP="004E4BA4">
      <w:pPr>
        <w:shd w:val="clear" w:color="auto" w:fill="FFFFFF"/>
        <w:spacing w:after="0"/>
        <w:ind w:left="150"/>
        <w:jc w:val="center"/>
        <w:textAlignment w:val="baseline"/>
        <w:rPr>
          <w:rFonts w:ascii="Garamond" w:eastAsia="Times New Roman" w:hAnsi="Garamond" w:cs="Arial"/>
          <w:color w:val="333333"/>
        </w:rPr>
      </w:pPr>
    </w:p>
    <w:p w:rsidR="00EC0EB3" w:rsidRPr="00EC0EB3" w:rsidRDefault="00EC0EB3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color w:val="333333"/>
        </w:rPr>
      </w:pPr>
      <w:r w:rsidRP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>Section</w:t>
      </w:r>
      <w:r w:rsidR="004E4BA4" w:rsidRP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 xml:space="preserve"> </w:t>
      </w:r>
      <w:r w:rsidRP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>1.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 The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President of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the Student Association shall:</w:t>
      </w:r>
    </w:p>
    <w:p w:rsidR="004E4BA4" w:rsidRPr="00F54243" w:rsidRDefault="004E4BA4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color w:val="333333"/>
          <w:bdr w:val="none" w:sz="0" w:space="0" w:color="auto" w:frame="1"/>
        </w:rPr>
      </w:pPr>
    </w:p>
    <w:p w:rsidR="00EC0EB3" w:rsidRPr="00EC0EB3" w:rsidRDefault="00EC0EB3" w:rsidP="004E4BA4">
      <w:pPr>
        <w:shd w:val="clear" w:color="auto" w:fill="FFFFFF"/>
        <w:spacing w:after="0"/>
        <w:ind w:left="1290"/>
        <w:textAlignment w:val="baseline"/>
        <w:rPr>
          <w:rFonts w:ascii="Garamond" w:eastAsia="Times New Roman" w:hAnsi="Garamond" w:cs="Arial"/>
          <w:color w:val="333333"/>
        </w:rPr>
      </w:pP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preside over all meetings of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the Association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and the Student Senate, unless otherwise provided for in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this Constitution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>;</w:t>
      </w:r>
    </w:p>
    <w:p w:rsidR="004E4BA4" w:rsidRPr="00F54243" w:rsidRDefault="004E4BA4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color w:val="333333"/>
          <w:bdr w:val="none" w:sz="0" w:space="0" w:color="auto" w:frame="1"/>
        </w:rPr>
      </w:pPr>
    </w:p>
    <w:p w:rsidR="00EC0EB3" w:rsidRPr="00EC0EB3" w:rsidRDefault="00EC0EB3" w:rsidP="004E4BA4">
      <w:pPr>
        <w:shd w:val="clear" w:color="auto" w:fill="FFFFFF"/>
        <w:spacing w:after="0"/>
        <w:ind w:left="720" w:firstLine="570"/>
        <w:textAlignment w:val="baseline"/>
        <w:rPr>
          <w:rFonts w:ascii="Garamond" w:eastAsia="Times New Roman" w:hAnsi="Garamond" w:cs="Arial"/>
          <w:color w:val="333333"/>
        </w:rPr>
      </w:pP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serve on Standing Committees of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the College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as designated by the College faculty;</w:t>
      </w:r>
    </w:p>
    <w:p w:rsidR="00EC0EB3" w:rsidRPr="00EC0EB3" w:rsidRDefault="00EC0EB3" w:rsidP="004E4BA4">
      <w:pPr>
        <w:shd w:val="clear" w:color="auto" w:fill="FFFFFF"/>
        <w:spacing w:after="0"/>
        <w:ind w:left="1290"/>
        <w:textAlignment w:val="baseline"/>
        <w:rPr>
          <w:rFonts w:ascii="Garamond" w:eastAsia="Times New Roman" w:hAnsi="Garamond" w:cs="Arial"/>
          <w:color w:val="333333"/>
        </w:rPr>
      </w:pP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assure that an annual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Student Association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Budget is submitted for consideration and approval by a majority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of the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Senate; and</w:t>
      </w:r>
    </w:p>
    <w:p w:rsidR="004E4BA4" w:rsidRPr="00F54243" w:rsidRDefault="004E4BA4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color w:val="333333"/>
          <w:bdr w:val="none" w:sz="0" w:space="0" w:color="auto" w:frame="1"/>
        </w:rPr>
      </w:pPr>
    </w:p>
    <w:p w:rsidR="00EC0EB3" w:rsidRPr="00F54243" w:rsidRDefault="00EC0EB3" w:rsidP="004E4BA4">
      <w:pPr>
        <w:shd w:val="clear" w:color="auto" w:fill="FFFFFF"/>
        <w:spacing w:after="0"/>
        <w:ind w:left="1290"/>
        <w:textAlignment w:val="baseline"/>
        <w:rPr>
          <w:rFonts w:ascii="Garamond" w:eastAsia="Times New Roman" w:hAnsi="Garamond" w:cs="Arial"/>
          <w:color w:val="333333"/>
          <w:bdr w:val="none" w:sz="0" w:space="0" w:color="auto" w:frame="1"/>
        </w:rPr>
      </w:pP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enforce, along with the Senate,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this Constitution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and all regulations passed under its authority.</w:t>
      </w:r>
    </w:p>
    <w:p w:rsidR="00F54243" w:rsidRPr="00EC0EB3" w:rsidRDefault="00F54243" w:rsidP="004E4BA4">
      <w:pPr>
        <w:shd w:val="clear" w:color="auto" w:fill="FFFFFF"/>
        <w:spacing w:after="0"/>
        <w:ind w:left="1290"/>
        <w:textAlignment w:val="baseline"/>
        <w:rPr>
          <w:rFonts w:ascii="Garamond" w:eastAsia="Times New Roman" w:hAnsi="Garamond" w:cs="Arial"/>
          <w:color w:val="333333"/>
        </w:rPr>
      </w:pPr>
    </w:p>
    <w:p w:rsidR="00EC0EB3" w:rsidRPr="00F54243" w:rsidRDefault="00EC0EB3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color w:val="333333"/>
          <w:bdr w:val="none" w:sz="0" w:space="0" w:color="auto" w:frame="1"/>
        </w:rPr>
      </w:pPr>
      <w:r w:rsidRP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>Section</w:t>
      </w:r>
      <w:r w:rsidR="00F54243" w:rsidRP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 xml:space="preserve"> </w:t>
      </w:r>
      <w:r w:rsidRP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>2.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 The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Vice-President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of the Student Association shall discharge the duties of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the President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when, for any reason, the President is unable to serve. At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other times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>, he/she shall serve in the Senate as a representative-at-large.</w:t>
      </w:r>
    </w:p>
    <w:p w:rsidR="00F54243" w:rsidRPr="00EC0EB3" w:rsidRDefault="00F54243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color w:val="333333"/>
        </w:rPr>
      </w:pPr>
    </w:p>
    <w:p w:rsidR="00EC0EB3" w:rsidRPr="00F54243" w:rsidRDefault="00EC0EB3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color w:val="333333"/>
          <w:bdr w:val="none" w:sz="0" w:space="0" w:color="auto" w:frame="1"/>
        </w:rPr>
      </w:pPr>
      <w:r w:rsidRP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>Section</w:t>
      </w:r>
      <w:r w:rsidR="00F54243" w:rsidRP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 xml:space="preserve"> </w:t>
      </w:r>
      <w:r w:rsidRP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>3.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 The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Treasurer of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the Student Association shall be a non-voting member of the Senate.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Acting under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the allocation authority of the Student Senate, he/she shall sign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all warrants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for allocations of the Student Activity Fund.</w:t>
      </w:r>
    </w:p>
    <w:p w:rsidR="00F54243" w:rsidRPr="00EC0EB3" w:rsidRDefault="00F54243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color w:val="333333"/>
        </w:rPr>
      </w:pPr>
    </w:p>
    <w:p w:rsidR="00EC0EB3" w:rsidRPr="00F54243" w:rsidRDefault="00EC0EB3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</w:pPr>
      <w:r w:rsidRP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lastRenderedPageBreak/>
        <w:t>Section</w:t>
      </w:r>
      <w:r w:rsidR="00F54243" w:rsidRP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 xml:space="preserve"> </w:t>
      </w:r>
      <w:r w:rsidRP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>4.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 All members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of the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Senate shall discharge any duties delegated to him/her by this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Constitution or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by the Senate.</w:t>
      </w:r>
      <w:r w:rsidRP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> </w:t>
      </w:r>
    </w:p>
    <w:p w:rsidR="00F54243" w:rsidRPr="00EC0EB3" w:rsidRDefault="00F54243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color w:val="333333"/>
        </w:rPr>
      </w:pPr>
    </w:p>
    <w:p w:rsidR="00EC0EB3" w:rsidRPr="00F54243" w:rsidRDefault="00EC0EB3" w:rsidP="00F54243">
      <w:pPr>
        <w:shd w:val="clear" w:color="auto" w:fill="FFFFFF"/>
        <w:spacing w:after="0"/>
        <w:ind w:left="150"/>
        <w:jc w:val="center"/>
        <w:textAlignment w:val="baseline"/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</w:pPr>
      <w:r w:rsidRP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>Article IV</w:t>
      </w:r>
    </w:p>
    <w:p w:rsidR="00F54243" w:rsidRPr="00EC0EB3" w:rsidRDefault="00F54243" w:rsidP="00F54243">
      <w:pPr>
        <w:shd w:val="clear" w:color="auto" w:fill="FFFFFF"/>
        <w:spacing w:after="0"/>
        <w:ind w:left="150"/>
        <w:jc w:val="center"/>
        <w:textAlignment w:val="baseline"/>
        <w:rPr>
          <w:rFonts w:ascii="Garamond" w:eastAsia="Times New Roman" w:hAnsi="Garamond" w:cs="Arial"/>
          <w:color w:val="333333"/>
        </w:rPr>
      </w:pPr>
    </w:p>
    <w:p w:rsidR="00EC0EB3" w:rsidRPr="00EC0EB3" w:rsidRDefault="00EC0EB3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color w:val="333333"/>
        </w:rPr>
      </w:pPr>
      <w:r w:rsidRP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>Section1.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 If, for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any reason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, the office of President of the Student Association becomes vacant,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the Vice-President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shall assume the Presidency. If, for any reason, the office of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Vice-President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of the Student Association becomes vacant, the Senate shall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make provisions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for a special election in accordance with the appropriate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provisions of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this Constitution and the Election Code.</w:t>
      </w:r>
      <w:r w:rsidRP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> </w:t>
      </w:r>
    </w:p>
    <w:p w:rsidR="00EC0EB3" w:rsidRPr="00F54243" w:rsidRDefault="00EC0EB3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</w:pPr>
    </w:p>
    <w:p w:rsidR="00EC0EB3" w:rsidRPr="00F54243" w:rsidRDefault="00EC0EB3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</w:pPr>
    </w:p>
    <w:p w:rsidR="00EC0EB3" w:rsidRPr="00F54243" w:rsidRDefault="00EC0EB3" w:rsidP="00F54243">
      <w:pPr>
        <w:shd w:val="clear" w:color="auto" w:fill="FFFFFF"/>
        <w:spacing w:after="0"/>
        <w:ind w:left="150"/>
        <w:jc w:val="center"/>
        <w:textAlignment w:val="baseline"/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</w:pPr>
      <w:r w:rsidRP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>Article V</w:t>
      </w:r>
    </w:p>
    <w:p w:rsidR="00F54243" w:rsidRPr="00EC0EB3" w:rsidRDefault="00F54243" w:rsidP="00F54243">
      <w:pPr>
        <w:shd w:val="clear" w:color="auto" w:fill="FFFFFF"/>
        <w:spacing w:after="0"/>
        <w:ind w:left="150"/>
        <w:jc w:val="center"/>
        <w:textAlignment w:val="baseline"/>
        <w:rPr>
          <w:rFonts w:ascii="Garamond" w:eastAsia="Times New Roman" w:hAnsi="Garamond" w:cs="Arial"/>
          <w:color w:val="333333"/>
        </w:rPr>
      </w:pPr>
    </w:p>
    <w:p w:rsidR="00EC0EB3" w:rsidRDefault="00EC0EB3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color w:val="333333"/>
          <w:bdr w:val="none" w:sz="0" w:space="0" w:color="auto" w:frame="1"/>
        </w:rPr>
      </w:pPr>
      <w:r w:rsidRP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>Section1.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 The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Senate shall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establish an Election Code governing the campaigns and elections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for Senate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offices in accordance with appropriate provisions of this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Constitution, and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shall supervise the elections, tabulation, and creation of ballots.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The Election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Code shall be made available at all times on the Hendrix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Student Senate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website.</w:t>
      </w:r>
    </w:p>
    <w:p w:rsidR="00F54243" w:rsidRPr="00EC0EB3" w:rsidRDefault="00F54243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color w:val="333333"/>
        </w:rPr>
      </w:pPr>
    </w:p>
    <w:p w:rsidR="00EC0EB3" w:rsidRDefault="00EC0EB3" w:rsidP="00F54243">
      <w:pPr>
        <w:shd w:val="clear" w:color="auto" w:fill="FFFFFF"/>
        <w:spacing w:after="0"/>
        <w:ind w:left="150"/>
        <w:jc w:val="center"/>
        <w:textAlignment w:val="baseline"/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</w:pPr>
      <w:r w:rsidRP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>Article VI</w:t>
      </w:r>
    </w:p>
    <w:p w:rsidR="00F54243" w:rsidRPr="00EC0EB3" w:rsidRDefault="00F54243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color w:val="333333"/>
        </w:rPr>
      </w:pPr>
    </w:p>
    <w:p w:rsidR="00EC0EB3" w:rsidRDefault="00EC0EB3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color w:val="333333"/>
          <w:bdr w:val="none" w:sz="0" w:space="0" w:color="auto" w:frame="1"/>
        </w:rPr>
      </w:pPr>
      <w:r w:rsidRP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>Section</w:t>
      </w:r>
      <w:r w:rsid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 xml:space="preserve"> </w:t>
      </w:r>
      <w:r w:rsidRP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>1.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 Any question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involving the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constitutionality of actions of the Senate, members of the Senate,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or agencies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of the Senate operating under this Constitution shall be answered by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a Council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of Review. This Council shall consist of:</w:t>
      </w:r>
    </w:p>
    <w:p w:rsidR="00F54243" w:rsidRPr="00EC0EB3" w:rsidRDefault="00F54243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color w:val="333333"/>
        </w:rPr>
      </w:pPr>
    </w:p>
    <w:p w:rsidR="00EC0EB3" w:rsidRPr="00EC0EB3" w:rsidRDefault="00EC0EB3" w:rsidP="00F54243">
      <w:pPr>
        <w:shd w:val="clear" w:color="auto" w:fill="FFFFFF"/>
        <w:spacing w:after="0"/>
        <w:ind w:left="870" w:firstLine="570"/>
        <w:textAlignment w:val="baseline"/>
        <w:rPr>
          <w:rFonts w:ascii="Garamond" w:eastAsia="Times New Roman" w:hAnsi="Garamond" w:cs="Arial"/>
          <w:color w:val="333333"/>
        </w:rPr>
      </w:pP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the Dean of the College, who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shall serve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as chairman;</w:t>
      </w:r>
    </w:p>
    <w:p w:rsidR="00F54243" w:rsidRDefault="00F54243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color w:val="333333"/>
          <w:bdr w:val="none" w:sz="0" w:space="0" w:color="auto" w:frame="1"/>
        </w:rPr>
      </w:pPr>
    </w:p>
    <w:p w:rsidR="00EC0EB3" w:rsidRPr="00EC0EB3" w:rsidRDefault="00EC0EB3" w:rsidP="00F54243">
      <w:pPr>
        <w:shd w:val="clear" w:color="auto" w:fill="FFFFFF"/>
        <w:spacing w:after="0"/>
        <w:ind w:left="870" w:firstLine="570"/>
        <w:textAlignment w:val="baseline"/>
        <w:rPr>
          <w:rFonts w:ascii="Garamond" w:eastAsia="Times New Roman" w:hAnsi="Garamond" w:cs="Arial"/>
          <w:color w:val="333333"/>
        </w:rPr>
      </w:pP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>the faculty advisor(s) to the Senate;</w:t>
      </w:r>
    </w:p>
    <w:p w:rsidR="00F54243" w:rsidRDefault="00F54243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color w:val="333333"/>
          <w:bdr w:val="none" w:sz="0" w:space="0" w:color="auto" w:frame="1"/>
        </w:rPr>
      </w:pPr>
    </w:p>
    <w:p w:rsidR="00EC0EB3" w:rsidRPr="00EC0EB3" w:rsidRDefault="00EC0EB3" w:rsidP="00F54243">
      <w:pPr>
        <w:shd w:val="clear" w:color="auto" w:fill="FFFFFF"/>
        <w:spacing w:after="0"/>
        <w:ind w:left="870" w:firstLine="570"/>
        <w:textAlignment w:val="baseline"/>
        <w:rPr>
          <w:rFonts w:ascii="Garamond" w:eastAsia="Times New Roman" w:hAnsi="Garamond" w:cs="Arial"/>
          <w:color w:val="333333"/>
        </w:rPr>
      </w:pP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one other faculty member selected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by the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Student Senate; and</w:t>
      </w:r>
    </w:p>
    <w:p w:rsidR="00F54243" w:rsidRDefault="00F54243" w:rsidP="00F54243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color w:val="333333"/>
          <w:bdr w:val="none" w:sz="0" w:space="0" w:color="auto" w:frame="1"/>
        </w:rPr>
      </w:pPr>
    </w:p>
    <w:p w:rsidR="00EC0EB3" w:rsidRPr="00EC0EB3" w:rsidRDefault="00EC0EB3" w:rsidP="00F54243">
      <w:pPr>
        <w:shd w:val="clear" w:color="auto" w:fill="FFFFFF"/>
        <w:spacing w:after="0"/>
        <w:ind w:left="870" w:firstLine="570"/>
        <w:textAlignment w:val="baseline"/>
        <w:rPr>
          <w:rFonts w:ascii="Garamond" w:eastAsia="Times New Roman" w:hAnsi="Garamond" w:cs="Arial"/>
          <w:color w:val="333333"/>
          <w:bdr w:val="none" w:sz="0" w:space="0" w:color="auto" w:frame="1"/>
        </w:rPr>
      </w:pP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>student members of the College Conduct Council.</w:t>
      </w:r>
    </w:p>
    <w:p w:rsidR="00F54243" w:rsidRDefault="00F54243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</w:pPr>
    </w:p>
    <w:p w:rsidR="00EC0EB3" w:rsidRPr="00EC0EB3" w:rsidRDefault="00EC0EB3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color w:val="333333"/>
        </w:rPr>
      </w:pPr>
      <w:r w:rsidRP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>Section</w:t>
      </w:r>
      <w:r w:rsid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 xml:space="preserve"> </w:t>
      </w:r>
      <w:r w:rsidRP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>2.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 Any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individual who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questions the constitutionality of any action of the Senate, members of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the Senate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, or agencies of the Senate operating under this Constitution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shall submit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his/her contention in writing to the Chairman of the Council.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The Council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shall conduct open hearings.</w:t>
      </w:r>
    </w:p>
    <w:p w:rsidR="00EC0EB3" w:rsidRPr="00F54243" w:rsidRDefault="00EC0EB3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</w:pPr>
    </w:p>
    <w:p w:rsidR="00EC0EB3" w:rsidRDefault="00EC0EB3" w:rsidP="00F54243">
      <w:pPr>
        <w:shd w:val="clear" w:color="auto" w:fill="FFFFFF"/>
        <w:spacing w:after="0"/>
        <w:ind w:left="150"/>
        <w:jc w:val="center"/>
        <w:textAlignment w:val="baseline"/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</w:pPr>
      <w:r w:rsidRP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>Article VII</w:t>
      </w:r>
    </w:p>
    <w:p w:rsidR="00F54243" w:rsidRPr="00EC0EB3" w:rsidRDefault="00F54243" w:rsidP="00F54243">
      <w:pPr>
        <w:shd w:val="clear" w:color="auto" w:fill="FFFFFF"/>
        <w:spacing w:after="0"/>
        <w:ind w:left="150"/>
        <w:jc w:val="center"/>
        <w:textAlignment w:val="baseline"/>
        <w:rPr>
          <w:rFonts w:ascii="Garamond" w:eastAsia="Times New Roman" w:hAnsi="Garamond" w:cs="Arial"/>
          <w:color w:val="333333"/>
        </w:rPr>
      </w:pPr>
    </w:p>
    <w:p w:rsidR="00EC0EB3" w:rsidRDefault="00EC0EB3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color w:val="333333"/>
          <w:bdr w:val="none" w:sz="0" w:space="0" w:color="auto" w:frame="1"/>
        </w:rPr>
      </w:pPr>
      <w:r w:rsidRP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>Section</w:t>
      </w:r>
      <w:r w:rsid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 xml:space="preserve"> </w:t>
      </w:r>
      <w:r w:rsidRP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>1.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 Amendments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that change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the substantive content of this Constitution shall be initiated by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at least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a two-thirds vote of the Senate or by a petition submitted by any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member of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the Student Association. Each petition for such an amendment shall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contain the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full text of the proposed amendment and shall be signed by at least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thirty percent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of the members of the Student Association. Petitions for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amendments shall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be filed with the Senate.</w:t>
      </w:r>
    </w:p>
    <w:p w:rsidR="00F54243" w:rsidRPr="00EC0EB3" w:rsidRDefault="00F54243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color w:val="333333"/>
        </w:rPr>
      </w:pPr>
    </w:p>
    <w:p w:rsidR="00EC0EB3" w:rsidRDefault="00EC0EB3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color w:val="333333"/>
          <w:bdr w:val="none" w:sz="0" w:space="0" w:color="auto" w:frame="1"/>
        </w:rPr>
      </w:pPr>
      <w:r w:rsidRP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lastRenderedPageBreak/>
        <w:t>Section</w:t>
      </w:r>
      <w:r w:rsid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 xml:space="preserve"> </w:t>
      </w:r>
      <w:r w:rsidRP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>2.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 The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Senate shall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have proposed amendments posted at least three days before the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Student Association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is to vote on the proposal.</w:t>
      </w:r>
    </w:p>
    <w:p w:rsidR="00F54243" w:rsidRPr="00EC0EB3" w:rsidRDefault="00F54243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color w:val="333333"/>
        </w:rPr>
      </w:pPr>
    </w:p>
    <w:p w:rsidR="00EC0EB3" w:rsidRDefault="00EC0EB3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color w:val="333333"/>
          <w:bdr w:val="none" w:sz="0" w:space="0" w:color="auto" w:frame="1"/>
        </w:rPr>
      </w:pPr>
      <w:r w:rsidRP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>Section</w:t>
      </w:r>
      <w:r w:rsid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 xml:space="preserve"> </w:t>
      </w:r>
      <w:r w:rsidRP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>3.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 The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Senate shall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make provisions for a special election for any duly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initiated constitutional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amendment; provided that such an election shall be held no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later than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three weeks following the initiation of the amendment; provided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further that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no such election shall be held during the final two weeks of a term.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An amendment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shall become effective as a part of this Constitution only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if approved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by a majority of the votes cast on the amendment.</w:t>
      </w:r>
    </w:p>
    <w:p w:rsidR="00F54243" w:rsidRPr="00EC0EB3" w:rsidRDefault="00F54243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color w:val="333333"/>
        </w:rPr>
      </w:pPr>
    </w:p>
    <w:p w:rsidR="00EC0EB3" w:rsidRPr="00F54243" w:rsidRDefault="00EC0EB3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color w:val="333333"/>
          <w:bdr w:val="none" w:sz="0" w:space="0" w:color="auto" w:frame="1"/>
        </w:rPr>
      </w:pPr>
      <w:r w:rsidRP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>Section</w:t>
      </w:r>
      <w:r w:rsid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 xml:space="preserve"> </w:t>
      </w:r>
      <w:r w:rsidRPr="00F54243">
        <w:rPr>
          <w:rFonts w:ascii="Garamond" w:eastAsia="Times New Roman" w:hAnsi="Garamond" w:cs="Arial"/>
          <w:b/>
          <w:bCs/>
          <w:color w:val="333333"/>
          <w:bdr w:val="none" w:sz="0" w:space="0" w:color="auto" w:frame="1"/>
        </w:rPr>
        <w:t>4.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 A new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Constitution to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replace this Constitution shall be initiated and adopted in the same </w:t>
      </w:r>
      <w:r w:rsidRPr="00F54243">
        <w:rPr>
          <w:rFonts w:ascii="Garamond" w:eastAsia="Times New Roman" w:hAnsi="Garamond" w:cs="Arial"/>
          <w:color w:val="333333"/>
          <w:bdr w:val="none" w:sz="0" w:space="0" w:color="auto" w:frame="1"/>
        </w:rPr>
        <w:t>manner that</w:t>
      </w:r>
      <w:r w:rsidRPr="00EC0EB3">
        <w:rPr>
          <w:rFonts w:ascii="Garamond" w:eastAsia="Times New Roman" w:hAnsi="Garamond" w:cs="Arial"/>
          <w:color w:val="333333"/>
          <w:bdr w:val="none" w:sz="0" w:space="0" w:color="auto" w:frame="1"/>
        </w:rPr>
        <w:t xml:space="preserve"> amendments to this Constitution are to be initiated and adopted.</w:t>
      </w:r>
    </w:p>
    <w:p w:rsidR="00EC0EB3" w:rsidRPr="00EC0EB3" w:rsidRDefault="00EC0EB3" w:rsidP="004E4BA4">
      <w:pPr>
        <w:shd w:val="clear" w:color="auto" w:fill="FFFFFF"/>
        <w:spacing w:after="0"/>
        <w:ind w:left="150"/>
        <w:textAlignment w:val="baseline"/>
        <w:rPr>
          <w:rFonts w:ascii="Garamond" w:eastAsia="Times New Roman" w:hAnsi="Garamond" w:cs="Arial"/>
          <w:color w:val="333333"/>
        </w:rPr>
      </w:pPr>
    </w:p>
    <w:p w:rsidR="00EC0EB3" w:rsidRPr="00EC0EB3" w:rsidRDefault="00EC0EB3" w:rsidP="00F54243">
      <w:pPr>
        <w:shd w:val="clear" w:color="auto" w:fill="FFFFFF"/>
        <w:spacing w:after="0"/>
        <w:ind w:left="150"/>
        <w:jc w:val="right"/>
        <w:textAlignment w:val="baseline"/>
        <w:rPr>
          <w:rFonts w:ascii="Garamond" w:eastAsia="Times New Roman" w:hAnsi="Garamond" w:cs="Arial"/>
          <w:color w:val="333333"/>
        </w:rPr>
      </w:pPr>
      <w:r w:rsidRPr="00F54243">
        <w:rPr>
          <w:rFonts w:ascii="Garamond" w:eastAsia="Times New Roman" w:hAnsi="Garamond" w:cs="Arial"/>
          <w:i/>
          <w:iCs/>
          <w:color w:val="333333"/>
          <w:bdr w:val="none" w:sz="0" w:space="0" w:color="auto" w:frame="1"/>
        </w:rPr>
        <w:t>Last revised 03/27/12 in order to bring this document up-to-date</w:t>
      </w:r>
    </w:p>
    <w:p w:rsidR="00425408" w:rsidRPr="00F54243" w:rsidRDefault="00425408" w:rsidP="004E4BA4">
      <w:pPr>
        <w:rPr>
          <w:rFonts w:ascii="Garamond" w:hAnsi="Garamond" w:cs="Arial"/>
        </w:rPr>
      </w:pPr>
    </w:p>
    <w:sectPr w:rsidR="00425408" w:rsidRPr="00F54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EB3"/>
    <w:rsid w:val="00276790"/>
    <w:rsid w:val="00425408"/>
    <w:rsid w:val="004E4BA4"/>
    <w:rsid w:val="006F7922"/>
    <w:rsid w:val="008A6144"/>
    <w:rsid w:val="00EC0EB3"/>
    <w:rsid w:val="00F5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HAnsi" w:hAnsi="Times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HAnsi" w:hAnsi="Times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Hendrix Activities</dc:creator>
  <cp:lastModifiedBy>Hendrix Activities</cp:lastModifiedBy>
  <cp:revision>2</cp:revision>
  <cp:lastPrinted>2012-08-02T15:13:00Z</cp:lastPrinted>
  <dcterms:created xsi:type="dcterms:W3CDTF">2012-08-02T14:42:00Z</dcterms:created>
  <dcterms:modified xsi:type="dcterms:W3CDTF">2012-08-02T16:50:00Z</dcterms:modified>
</cp:coreProperties>
</file>